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62" w:rsidRPr="00881562" w:rsidRDefault="00881562" w:rsidP="00881562">
      <w:pPr>
        <w:pStyle w:val="TOC2"/>
      </w:pPr>
      <w:r w:rsidRPr="00881562">
        <w:t>R309-510. Facility Design and Operation: Minimum Sizing Requirements.</w:t>
      </w:r>
    </w:p>
    <w:p w:rsidR="00881562" w:rsidRDefault="00881562" w:rsidP="00881562">
      <w:pPr>
        <w:pStyle w:val="TOC2"/>
      </w:pPr>
    </w:p>
    <w:p w:rsidR="00881562" w:rsidRPr="00881562" w:rsidRDefault="00881562" w:rsidP="00881562">
      <w:pPr>
        <w:pStyle w:val="TOC2"/>
      </w:pPr>
      <w:r w:rsidRPr="00881562">
        <w:t>Table of Contents</w:t>
      </w:r>
    </w:p>
    <w:p w:rsidR="00881562" w:rsidRDefault="00881562" w:rsidP="00881562">
      <w:pPr>
        <w:pStyle w:val="TOC2"/>
      </w:pPr>
    </w:p>
    <w:p w:rsidR="00881562" w:rsidRDefault="00881562">
      <w:pPr>
        <w:pStyle w:val="TOC2"/>
        <w:rPr>
          <w:rStyle w:val="Hyperlink"/>
        </w:rPr>
      </w:pPr>
      <w:r>
        <w:fldChar w:fldCharType="begin"/>
      </w:r>
      <w:r>
        <w:instrText xml:space="preserve"> TOC \o "1-3" \h \z \u </w:instrText>
      </w:r>
      <w:r>
        <w:fldChar w:fldCharType="separate"/>
      </w:r>
      <w:hyperlink w:anchor="_Toc424648841" w:history="1">
        <w:r w:rsidRPr="00BC47A2">
          <w:rPr>
            <w:rStyle w:val="Hyperlink"/>
          </w:rPr>
          <w:t>R309-510-1. Purpose.</w:t>
        </w:r>
        <w:r>
          <w:rPr>
            <w:webHidden/>
          </w:rPr>
          <w:tab/>
        </w:r>
        <w:r>
          <w:rPr>
            <w:webHidden/>
          </w:rPr>
          <w:fldChar w:fldCharType="begin"/>
        </w:r>
        <w:r>
          <w:rPr>
            <w:webHidden/>
          </w:rPr>
          <w:instrText xml:space="preserve"> PAGEREF _Toc424648841 \h </w:instrText>
        </w:r>
        <w:r>
          <w:rPr>
            <w:webHidden/>
          </w:rPr>
        </w:r>
        <w:r>
          <w:rPr>
            <w:webHidden/>
          </w:rPr>
          <w:fldChar w:fldCharType="separate"/>
        </w:r>
        <w:r w:rsidR="007D51F0">
          <w:rPr>
            <w:webHidden/>
          </w:rPr>
          <w:t>2</w:t>
        </w:r>
        <w:r>
          <w:rPr>
            <w:webHidden/>
          </w:rPr>
          <w:fldChar w:fldCharType="end"/>
        </w:r>
      </w:hyperlink>
    </w:p>
    <w:p w:rsidR="00881562" w:rsidRPr="00881562" w:rsidRDefault="00881562" w:rsidP="00881562"/>
    <w:p w:rsidR="00881562" w:rsidRDefault="007D51F0">
      <w:pPr>
        <w:pStyle w:val="TOC2"/>
        <w:rPr>
          <w:rStyle w:val="Hyperlink"/>
        </w:rPr>
      </w:pPr>
      <w:hyperlink w:anchor="_Toc424648842" w:history="1">
        <w:r w:rsidR="00881562" w:rsidRPr="00BC47A2">
          <w:rPr>
            <w:rStyle w:val="Hyperlink"/>
          </w:rPr>
          <w:t>R309-510-2. Authority.</w:t>
        </w:r>
        <w:r w:rsidR="00881562">
          <w:rPr>
            <w:webHidden/>
          </w:rPr>
          <w:tab/>
        </w:r>
        <w:r w:rsidR="00881562">
          <w:rPr>
            <w:webHidden/>
          </w:rPr>
          <w:fldChar w:fldCharType="begin"/>
        </w:r>
        <w:r w:rsidR="00881562">
          <w:rPr>
            <w:webHidden/>
          </w:rPr>
          <w:instrText xml:space="preserve"> PAGEREF _Toc424648842 \h </w:instrText>
        </w:r>
        <w:r w:rsidR="00881562">
          <w:rPr>
            <w:webHidden/>
          </w:rPr>
        </w:r>
        <w:r w:rsidR="00881562">
          <w:rPr>
            <w:webHidden/>
          </w:rPr>
          <w:fldChar w:fldCharType="separate"/>
        </w:r>
        <w:r>
          <w:rPr>
            <w:webHidden/>
          </w:rPr>
          <w:t>2</w:t>
        </w:r>
        <w:r w:rsidR="00881562">
          <w:rPr>
            <w:webHidden/>
          </w:rPr>
          <w:fldChar w:fldCharType="end"/>
        </w:r>
      </w:hyperlink>
    </w:p>
    <w:p w:rsidR="00881562" w:rsidRPr="00881562" w:rsidRDefault="00881562" w:rsidP="00881562"/>
    <w:p w:rsidR="00881562" w:rsidRDefault="007D51F0">
      <w:pPr>
        <w:pStyle w:val="TOC2"/>
        <w:rPr>
          <w:rStyle w:val="Hyperlink"/>
        </w:rPr>
      </w:pPr>
      <w:hyperlink w:anchor="_Toc424648843" w:history="1">
        <w:r w:rsidR="00881562" w:rsidRPr="00BC47A2">
          <w:rPr>
            <w:rStyle w:val="Hyperlink"/>
          </w:rPr>
          <w:t>R309-510-3. Definitions.</w:t>
        </w:r>
        <w:r w:rsidR="00881562">
          <w:rPr>
            <w:webHidden/>
          </w:rPr>
          <w:tab/>
        </w:r>
        <w:r w:rsidR="00881562">
          <w:rPr>
            <w:webHidden/>
          </w:rPr>
          <w:fldChar w:fldCharType="begin"/>
        </w:r>
        <w:r w:rsidR="00881562">
          <w:rPr>
            <w:webHidden/>
          </w:rPr>
          <w:instrText xml:space="preserve"> PAGEREF _Toc424648843 \h </w:instrText>
        </w:r>
        <w:r w:rsidR="00881562">
          <w:rPr>
            <w:webHidden/>
          </w:rPr>
        </w:r>
        <w:r w:rsidR="00881562">
          <w:rPr>
            <w:webHidden/>
          </w:rPr>
          <w:fldChar w:fldCharType="separate"/>
        </w:r>
        <w:r>
          <w:rPr>
            <w:webHidden/>
          </w:rPr>
          <w:t>2</w:t>
        </w:r>
        <w:r w:rsidR="00881562">
          <w:rPr>
            <w:webHidden/>
          </w:rPr>
          <w:fldChar w:fldCharType="end"/>
        </w:r>
      </w:hyperlink>
    </w:p>
    <w:p w:rsidR="00881562" w:rsidRPr="00881562" w:rsidRDefault="00881562" w:rsidP="00881562"/>
    <w:p w:rsidR="00881562" w:rsidRDefault="007D51F0">
      <w:pPr>
        <w:pStyle w:val="TOC2"/>
        <w:rPr>
          <w:rStyle w:val="Hyperlink"/>
        </w:rPr>
      </w:pPr>
      <w:hyperlink w:anchor="_Toc424648844" w:history="1">
        <w:r w:rsidR="00881562" w:rsidRPr="00BC47A2">
          <w:rPr>
            <w:rStyle w:val="Hyperlink"/>
          </w:rPr>
          <w:t>R309-510-4. General.</w:t>
        </w:r>
        <w:r w:rsidR="00881562">
          <w:rPr>
            <w:webHidden/>
          </w:rPr>
          <w:tab/>
        </w:r>
        <w:r w:rsidR="00881562">
          <w:rPr>
            <w:webHidden/>
          </w:rPr>
          <w:fldChar w:fldCharType="begin"/>
        </w:r>
        <w:r w:rsidR="00881562">
          <w:rPr>
            <w:webHidden/>
          </w:rPr>
          <w:instrText xml:space="preserve"> PAGEREF _Toc424648844 \h </w:instrText>
        </w:r>
        <w:r w:rsidR="00881562">
          <w:rPr>
            <w:webHidden/>
          </w:rPr>
        </w:r>
        <w:r w:rsidR="00881562">
          <w:rPr>
            <w:webHidden/>
          </w:rPr>
          <w:fldChar w:fldCharType="separate"/>
        </w:r>
        <w:r>
          <w:rPr>
            <w:webHidden/>
          </w:rPr>
          <w:t>2</w:t>
        </w:r>
        <w:r w:rsidR="00881562">
          <w:rPr>
            <w:webHidden/>
          </w:rPr>
          <w:fldChar w:fldCharType="end"/>
        </w:r>
      </w:hyperlink>
    </w:p>
    <w:p w:rsidR="00881562" w:rsidRPr="00881562" w:rsidRDefault="00881562" w:rsidP="00881562"/>
    <w:p w:rsidR="00881562" w:rsidRDefault="007D51F0">
      <w:pPr>
        <w:pStyle w:val="TOC2"/>
        <w:rPr>
          <w:rStyle w:val="Hyperlink"/>
        </w:rPr>
      </w:pPr>
      <w:hyperlink w:anchor="_Toc424648845" w:history="1">
        <w:r w:rsidR="00881562" w:rsidRPr="00BC47A2">
          <w:rPr>
            <w:rStyle w:val="Hyperlink"/>
          </w:rPr>
          <w:t>R309-510-5. Reduction of Sizing Requirements.</w:t>
        </w:r>
        <w:r w:rsidR="00881562">
          <w:rPr>
            <w:webHidden/>
          </w:rPr>
          <w:tab/>
        </w:r>
        <w:r w:rsidR="00881562">
          <w:rPr>
            <w:webHidden/>
          </w:rPr>
          <w:fldChar w:fldCharType="begin"/>
        </w:r>
        <w:r w:rsidR="00881562">
          <w:rPr>
            <w:webHidden/>
          </w:rPr>
          <w:instrText xml:space="preserve"> PAGEREF _Toc424648845 \h </w:instrText>
        </w:r>
        <w:r w:rsidR="00881562">
          <w:rPr>
            <w:webHidden/>
          </w:rPr>
        </w:r>
        <w:r w:rsidR="00881562">
          <w:rPr>
            <w:webHidden/>
          </w:rPr>
          <w:fldChar w:fldCharType="separate"/>
        </w:r>
        <w:r>
          <w:rPr>
            <w:webHidden/>
          </w:rPr>
          <w:t>3</w:t>
        </w:r>
        <w:r w:rsidR="00881562">
          <w:rPr>
            <w:webHidden/>
          </w:rPr>
          <w:fldChar w:fldCharType="end"/>
        </w:r>
      </w:hyperlink>
    </w:p>
    <w:p w:rsidR="00881562" w:rsidRPr="00881562" w:rsidRDefault="00881562" w:rsidP="00881562"/>
    <w:p w:rsidR="00881562" w:rsidRDefault="007D51F0">
      <w:pPr>
        <w:pStyle w:val="TOC2"/>
        <w:rPr>
          <w:rStyle w:val="Hyperlink"/>
        </w:rPr>
      </w:pPr>
      <w:hyperlink w:anchor="_Toc424648846" w:history="1">
        <w:r w:rsidR="00881562" w:rsidRPr="00BC47A2">
          <w:rPr>
            <w:rStyle w:val="Hyperlink"/>
          </w:rPr>
          <w:t>R309-510-6. Water Conservation.</w:t>
        </w:r>
        <w:r w:rsidR="00881562">
          <w:rPr>
            <w:webHidden/>
          </w:rPr>
          <w:tab/>
        </w:r>
        <w:r w:rsidR="00881562">
          <w:rPr>
            <w:webHidden/>
          </w:rPr>
          <w:fldChar w:fldCharType="begin"/>
        </w:r>
        <w:r w:rsidR="00881562">
          <w:rPr>
            <w:webHidden/>
          </w:rPr>
          <w:instrText xml:space="preserve"> PAGEREF _Toc424648846 \h </w:instrText>
        </w:r>
        <w:r w:rsidR="00881562">
          <w:rPr>
            <w:webHidden/>
          </w:rPr>
        </w:r>
        <w:r w:rsidR="00881562">
          <w:rPr>
            <w:webHidden/>
          </w:rPr>
          <w:fldChar w:fldCharType="separate"/>
        </w:r>
        <w:r>
          <w:rPr>
            <w:webHidden/>
          </w:rPr>
          <w:t>4</w:t>
        </w:r>
        <w:r w:rsidR="00881562">
          <w:rPr>
            <w:webHidden/>
          </w:rPr>
          <w:fldChar w:fldCharType="end"/>
        </w:r>
      </w:hyperlink>
    </w:p>
    <w:p w:rsidR="00881562" w:rsidRPr="00881562" w:rsidRDefault="00881562" w:rsidP="00881562"/>
    <w:p w:rsidR="00881562" w:rsidRDefault="007D51F0">
      <w:pPr>
        <w:pStyle w:val="TOC2"/>
        <w:rPr>
          <w:rFonts w:asciiTheme="minorHAnsi" w:eastAsiaTheme="minorEastAsia" w:hAnsiTheme="minorHAnsi" w:cstheme="minorBidi"/>
          <w:b w:val="0"/>
          <w:bCs w:val="0"/>
          <w:spacing w:val="0"/>
          <w:sz w:val="22"/>
          <w:szCs w:val="22"/>
        </w:rPr>
      </w:pPr>
      <w:hyperlink w:anchor="_Toc424648847" w:history="1">
        <w:r w:rsidR="00881562" w:rsidRPr="00BC47A2">
          <w:rPr>
            <w:rStyle w:val="Hyperlink"/>
          </w:rPr>
          <w:t>R309-510-7. Source Sizing.</w:t>
        </w:r>
        <w:r w:rsidR="00881562">
          <w:rPr>
            <w:webHidden/>
          </w:rPr>
          <w:tab/>
        </w:r>
        <w:r w:rsidR="00881562">
          <w:rPr>
            <w:webHidden/>
          </w:rPr>
          <w:fldChar w:fldCharType="begin"/>
        </w:r>
        <w:r w:rsidR="00881562">
          <w:rPr>
            <w:webHidden/>
          </w:rPr>
          <w:instrText xml:space="preserve"> PAGEREF _Toc424648847 \h </w:instrText>
        </w:r>
        <w:r w:rsidR="00881562">
          <w:rPr>
            <w:webHidden/>
          </w:rPr>
        </w:r>
        <w:r w:rsidR="00881562">
          <w:rPr>
            <w:webHidden/>
          </w:rPr>
          <w:fldChar w:fldCharType="separate"/>
        </w:r>
        <w:r>
          <w:rPr>
            <w:webHidden/>
          </w:rPr>
          <w:t>4</w:t>
        </w:r>
        <w:r w:rsidR="00881562">
          <w:rPr>
            <w:webHidden/>
          </w:rPr>
          <w:fldChar w:fldCharType="end"/>
        </w:r>
      </w:hyperlink>
    </w:p>
    <w:p w:rsidR="00881562" w:rsidRPr="00B32B5B" w:rsidRDefault="007D51F0" w:rsidP="00B32B5B">
      <w:pPr>
        <w:pStyle w:val="TOC3"/>
        <w:rPr>
          <w:sz w:val="22"/>
          <w:szCs w:val="22"/>
        </w:rPr>
      </w:pPr>
      <w:hyperlink w:anchor="_Toc424648848" w:history="1">
        <w:r w:rsidR="00881562" w:rsidRPr="00B32B5B">
          <w:rPr>
            <w:rStyle w:val="Hyperlink"/>
          </w:rPr>
          <w:t>(1) Peak Day Demand and Average Yearly Demand.</w:t>
        </w:r>
        <w:r w:rsidR="00881562" w:rsidRPr="00B32B5B">
          <w:rPr>
            <w:webHidden/>
          </w:rPr>
          <w:tab/>
        </w:r>
        <w:r w:rsidR="00881562" w:rsidRPr="00B32B5B">
          <w:rPr>
            <w:webHidden/>
          </w:rPr>
          <w:fldChar w:fldCharType="begin"/>
        </w:r>
        <w:r w:rsidR="00881562" w:rsidRPr="00B32B5B">
          <w:rPr>
            <w:webHidden/>
          </w:rPr>
          <w:instrText xml:space="preserve"> PAGEREF _Toc424648848 \h </w:instrText>
        </w:r>
        <w:r w:rsidR="00881562" w:rsidRPr="00B32B5B">
          <w:rPr>
            <w:webHidden/>
          </w:rPr>
        </w:r>
        <w:r w:rsidR="00881562" w:rsidRPr="00B32B5B">
          <w:rPr>
            <w:webHidden/>
          </w:rPr>
          <w:fldChar w:fldCharType="separate"/>
        </w:r>
        <w:r>
          <w:rPr>
            <w:webHidden/>
          </w:rPr>
          <w:t>4</w:t>
        </w:r>
        <w:r w:rsidR="00881562" w:rsidRPr="00B32B5B">
          <w:rPr>
            <w:webHidden/>
          </w:rPr>
          <w:fldChar w:fldCharType="end"/>
        </w:r>
      </w:hyperlink>
    </w:p>
    <w:p w:rsidR="00881562" w:rsidRPr="00B32B5B" w:rsidRDefault="007D51F0" w:rsidP="00B32B5B">
      <w:pPr>
        <w:pStyle w:val="TOC3"/>
        <w:rPr>
          <w:sz w:val="22"/>
          <w:szCs w:val="22"/>
        </w:rPr>
      </w:pPr>
      <w:hyperlink w:anchor="_Toc424648849" w:history="1">
        <w:r w:rsidR="00881562" w:rsidRPr="00B32B5B">
          <w:rPr>
            <w:rStyle w:val="Hyperlink"/>
          </w:rPr>
          <w:t>(2) Indoor Water Use.</w:t>
        </w:r>
        <w:r w:rsidR="00881562" w:rsidRPr="00B32B5B">
          <w:rPr>
            <w:webHidden/>
          </w:rPr>
          <w:tab/>
        </w:r>
        <w:r w:rsidR="00881562" w:rsidRPr="00B32B5B">
          <w:rPr>
            <w:webHidden/>
          </w:rPr>
          <w:fldChar w:fldCharType="begin"/>
        </w:r>
        <w:r w:rsidR="00881562" w:rsidRPr="00B32B5B">
          <w:rPr>
            <w:webHidden/>
          </w:rPr>
          <w:instrText xml:space="preserve"> PAGEREF _Toc424648849 \h </w:instrText>
        </w:r>
        <w:r w:rsidR="00881562" w:rsidRPr="00B32B5B">
          <w:rPr>
            <w:webHidden/>
          </w:rPr>
        </w:r>
        <w:r w:rsidR="00881562" w:rsidRPr="00B32B5B">
          <w:rPr>
            <w:webHidden/>
          </w:rPr>
          <w:fldChar w:fldCharType="separate"/>
        </w:r>
        <w:r>
          <w:rPr>
            <w:webHidden/>
          </w:rPr>
          <w:t>4</w:t>
        </w:r>
        <w:r w:rsidR="00881562" w:rsidRPr="00B32B5B">
          <w:rPr>
            <w:webHidden/>
          </w:rPr>
          <w:fldChar w:fldCharType="end"/>
        </w:r>
      </w:hyperlink>
    </w:p>
    <w:p w:rsidR="00881562" w:rsidRPr="00B32B5B" w:rsidRDefault="007D51F0" w:rsidP="00B32B5B">
      <w:pPr>
        <w:pStyle w:val="TOC3"/>
        <w:rPr>
          <w:sz w:val="22"/>
          <w:szCs w:val="22"/>
        </w:rPr>
      </w:pPr>
      <w:hyperlink w:anchor="_Toc424648850" w:history="1">
        <w:r w:rsidR="00881562" w:rsidRPr="00B32B5B">
          <w:rPr>
            <w:rStyle w:val="Hyperlink"/>
          </w:rPr>
          <w:t>(3) Irrigation Use.</w:t>
        </w:r>
        <w:r w:rsidR="00881562" w:rsidRPr="00B32B5B">
          <w:rPr>
            <w:webHidden/>
          </w:rPr>
          <w:tab/>
        </w:r>
        <w:r w:rsidR="00881562" w:rsidRPr="00B32B5B">
          <w:rPr>
            <w:webHidden/>
          </w:rPr>
          <w:fldChar w:fldCharType="begin"/>
        </w:r>
        <w:r w:rsidR="00881562" w:rsidRPr="00B32B5B">
          <w:rPr>
            <w:webHidden/>
          </w:rPr>
          <w:instrText xml:space="preserve"> PAGEREF _Toc424648850 \h </w:instrText>
        </w:r>
        <w:r w:rsidR="00881562" w:rsidRPr="00B32B5B">
          <w:rPr>
            <w:webHidden/>
          </w:rPr>
        </w:r>
        <w:r w:rsidR="00881562" w:rsidRPr="00B32B5B">
          <w:rPr>
            <w:webHidden/>
          </w:rPr>
          <w:fldChar w:fldCharType="separate"/>
        </w:r>
        <w:r>
          <w:rPr>
            <w:webHidden/>
          </w:rPr>
          <w:t>8</w:t>
        </w:r>
        <w:r w:rsidR="00881562" w:rsidRPr="00B32B5B">
          <w:rPr>
            <w:webHidden/>
          </w:rPr>
          <w:fldChar w:fldCharType="end"/>
        </w:r>
      </w:hyperlink>
    </w:p>
    <w:p w:rsidR="00881562" w:rsidRPr="00B32B5B" w:rsidRDefault="007D51F0" w:rsidP="00B32B5B">
      <w:pPr>
        <w:pStyle w:val="TOC3"/>
        <w:rPr>
          <w:rStyle w:val="Hyperlink"/>
        </w:rPr>
      </w:pPr>
      <w:hyperlink w:anchor="_Toc424648851" w:history="1">
        <w:r w:rsidR="00881562" w:rsidRPr="00B32B5B">
          <w:rPr>
            <w:rStyle w:val="Hyperlink"/>
          </w:rPr>
          <w:t>(4) Variations in Source Yield.</w:t>
        </w:r>
        <w:r w:rsidR="00881562" w:rsidRPr="00B32B5B">
          <w:rPr>
            <w:webHidden/>
          </w:rPr>
          <w:tab/>
        </w:r>
        <w:r w:rsidR="00881562" w:rsidRPr="00B32B5B">
          <w:rPr>
            <w:webHidden/>
          </w:rPr>
          <w:fldChar w:fldCharType="begin"/>
        </w:r>
        <w:r w:rsidR="00881562" w:rsidRPr="00B32B5B">
          <w:rPr>
            <w:webHidden/>
          </w:rPr>
          <w:instrText xml:space="preserve"> PAGEREF _Toc424648851 \h </w:instrText>
        </w:r>
        <w:r w:rsidR="00881562" w:rsidRPr="00B32B5B">
          <w:rPr>
            <w:webHidden/>
          </w:rPr>
        </w:r>
        <w:r w:rsidR="00881562" w:rsidRPr="00B32B5B">
          <w:rPr>
            <w:webHidden/>
          </w:rPr>
          <w:fldChar w:fldCharType="separate"/>
        </w:r>
        <w:r>
          <w:rPr>
            <w:webHidden/>
          </w:rPr>
          <w:t>9</w:t>
        </w:r>
        <w:r w:rsidR="00881562" w:rsidRPr="00B32B5B">
          <w:rPr>
            <w:webHidden/>
          </w:rPr>
          <w:fldChar w:fldCharType="end"/>
        </w:r>
      </w:hyperlink>
    </w:p>
    <w:p w:rsidR="00881562" w:rsidRPr="00B32B5B" w:rsidRDefault="00881562" w:rsidP="00881562">
      <w:pPr>
        <w:rPr>
          <w:rFonts w:ascii="Times New Roman" w:hAnsi="Times New Roman" w:cs="Times New Roman"/>
        </w:rPr>
      </w:pPr>
    </w:p>
    <w:p w:rsidR="00881562" w:rsidRDefault="007D51F0">
      <w:pPr>
        <w:pStyle w:val="TOC2"/>
        <w:rPr>
          <w:rFonts w:asciiTheme="minorHAnsi" w:eastAsiaTheme="minorEastAsia" w:hAnsiTheme="minorHAnsi" w:cstheme="minorBidi"/>
          <w:b w:val="0"/>
          <w:bCs w:val="0"/>
          <w:spacing w:val="0"/>
          <w:sz w:val="22"/>
          <w:szCs w:val="22"/>
        </w:rPr>
      </w:pPr>
      <w:hyperlink w:anchor="_Toc424648852" w:history="1">
        <w:r w:rsidR="00881562" w:rsidRPr="00BC47A2">
          <w:rPr>
            <w:rStyle w:val="Hyperlink"/>
          </w:rPr>
          <w:t>R309-510-8. Storage Sizing.</w:t>
        </w:r>
        <w:r w:rsidR="00881562">
          <w:rPr>
            <w:webHidden/>
          </w:rPr>
          <w:tab/>
        </w:r>
        <w:r w:rsidR="00881562">
          <w:rPr>
            <w:webHidden/>
          </w:rPr>
          <w:fldChar w:fldCharType="begin"/>
        </w:r>
        <w:r w:rsidR="00881562">
          <w:rPr>
            <w:webHidden/>
          </w:rPr>
          <w:instrText xml:space="preserve"> PAGEREF _Toc424648852 \h </w:instrText>
        </w:r>
        <w:r w:rsidR="00881562">
          <w:rPr>
            <w:webHidden/>
          </w:rPr>
        </w:r>
        <w:r w:rsidR="00881562">
          <w:rPr>
            <w:webHidden/>
          </w:rPr>
          <w:fldChar w:fldCharType="separate"/>
        </w:r>
        <w:r>
          <w:rPr>
            <w:webHidden/>
          </w:rPr>
          <w:t>11</w:t>
        </w:r>
        <w:r w:rsidR="00881562">
          <w:rPr>
            <w:webHidden/>
          </w:rPr>
          <w:fldChar w:fldCharType="end"/>
        </w:r>
      </w:hyperlink>
    </w:p>
    <w:p w:rsidR="00881562" w:rsidRPr="00B32B5B" w:rsidRDefault="007D51F0" w:rsidP="00B32B5B">
      <w:pPr>
        <w:pStyle w:val="TOC3"/>
        <w:rPr>
          <w:sz w:val="22"/>
          <w:szCs w:val="22"/>
        </w:rPr>
      </w:pPr>
      <w:hyperlink w:anchor="_Toc424648853" w:history="1">
        <w:r w:rsidR="00881562" w:rsidRPr="00B32B5B">
          <w:rPr>
            <w:rStyle w:val="Hyperlink"/>
          </w:rPr>
          <w:t>(1) General.</w:t>
        </w:r>
        <w:r w:rsidR="00881562" w:rsidRPr="00B32B5B">
          <w:rPr>
            <w:webHidden/>
          </w:rPr>
          <w:tab/>
        </w:r>
        <w:r w:rsidR="00881562" w:rsidRPr="00B32B5B">
          <w:rPr>
            <w:webHidden/>
          </w:rPr>
          <w:fldChar w:fldCharType="begin"/>
        </w:r>
        <w:r w:rsidR="00881562" w:rsidRPr="00B32B5B">
          <w:rPr>
            <w:webHidden/>
          </w:rPr>
          <w:instrText xml:space="preserve"> PAGEREF _Toc424648853 \h </w:instrText>
        </w:r>
        <w:r w:rsidR="00881562" w:rsidRPr="00B32B5B">
          <w:rPr>
            <w:webHidden/>
          </w:rPr>
        </w:r>
        <w:r w:rsidR="00881562" w:rsidRPr="00B32B5B">
          <w:rPr>
            <w:webHidden/>
          </w:rPr>
          <w:fldChar w:fldCharType="separate"/>
        </w:r>
        <w:r>
          <w:rPr>
            <w:webHidden/>
          </w:rPr>
          <w:t>11</w:t>
        </w:r>
        <w:r w:rsidR="00881562" w:rsidRPr="00B32B5B">
          <w:rPr>
            <w:webHidden/>
          </w:rPr>
          <w:fldChar w:fldCharType="end"/>
        </w:r>
      </w:hyperlink>
    </w:p>
    <w:p w:rsidR="00881562" w:rsidRPr="00B32B5B" w:rsidRDefault="007D51F0" w:rsidP="00B32B5B">
      <w:pPr>
        <w:pStyle w:val="TOC3"/>
        <w:rPr>
          <w:sz w:val="22"/>
          <w:szCs w:val="22"/>
        </w:rPr>
      </w:pPr>
      <w:hyperlink w:anchor="_Toc424648854" w:history="1">
        <w:r w:rsidR="00881562" w:rsidRPr="00B32B5B">
          <w:rPr>
            <w:rStyle w:val="Hyperlink"/>
          </w:rPr>
          <w:t>(2) Equalization Storage.</w:t>
        </w:r>
        <w:r w:rsidR="00881562" w:rsidRPr="00B32B5B">
          <w:rPr>
            <w:webHidden/>
          </w:rPr>
          <w:tab/>
        </w:r>
        <w:r w:rsidR="00881562" w:rsidRPr="00B32B5B">
          <w:rPr>
            <w:webHidden/>
          </w:rPr>
          <w:fldChar w:fldCharType="begin"/>
        </w:r>
        <w:r w:rsidR="00881562" w:rsidRPr="00B32B5B">
          <w:rPr>
            <w:webHidden/>
          </w:rPr>
          <w:instrText xml:space="preserve"> PAGEREF _Toc424648854 \h </w:instrText>
        </w:r>
        <w:r w:rsidR="00881562" w:rsidRPr="00B32B5B">
          <w:rPr>
            <w:webHidden/>
          </w:rPr>
        </w:r>
        <w:r w:rsidR="00881562" w:rsidRPr="00B32B5B">
          <w:rPr>
            <w:webHidden/>
          </w:rPr>
          <w:fldChar w:fldCharType="separate"/>
        </w:r>
        <w:r>
          <w:rPr>
            <w:webHidden/>
          </w:rPr>
          <w:t>11</w:t>
        </w:r>
        <w:r w:rsidR="00881562" w:rsidRPr="00B32B5B">
          <w:rPr>
            <w:webHidden/>
          </w:rPr>
          <w:fldChar w:fldCharType="end"/>
        </w:r>
      </w:hyperlink>
    </w:p>
    <w:p w:rsidR="00881562" w:rsidRPr="00B32B5B" w:rsidRDefault="007D51F0" w:rsidP="00B32B5B">
      <w:pPr>
        <w:pStyle w:val="TOC3"/>
        <w:rPr>
          <w:sz w:val="22"/>
          <w:szCs w:val="22"/>
        </w:rPr>
      </w:pPr>
      <w:hyperlink w:anchor="_Toc424648855" w:history="1">
        <w:r w:rsidR="00881562" w:rsidRPr="00B32B5B">
          <w:rPr>
            <w:rStyle w:val="Hyperlink"/>
          </w:rPr>
          <w:t>(3) Fire Flow Storage.</w:t>
        </w:r>
        <w:r w:rsidR="00881562" w:rsidRPr="00B32B5B">
          <w:rPr>
            <w:webHidden/>
          </w:rPr>
          <w:tab/>
        </w:r>
        <w:r w:rsidR="00881562" w:rsidRPr="00B32B5B">
          <w:rPr>
            <w:webHidden/>
          </w:rPr>
          <w:fldChar w:fldCharType="begin"/>
        </w:r>
        <w:r w:rsidR="00881562" w:rsidRPr="00B32B5B">
          <w:rPr>
            <w:webHidden/>
          </w:rPr>
          <w:instrText xml:space="preserve"> PAGEREF _Toc424648855 \h </w:instrText>
        </w:r>
        <w:r w:rsidR="00881562" w:rsidRPr="00B32B5B">
          <w:rPr>
            <w:webHidden/>
          </w:rPr>
        </w:r>
        <w:r w:rsidR="00881562" w:rsidRPr="00B32B5B">
          <w:rPr>
            <w:webHidden/>
          </w:rPr>
          <w:fldChar w:fldCharType="separate"/>
        </w:r>
        <w:r>
          <w:rPr>
            <w:webHidden/>
          </w:rPr>
          <w:t>12</w:t>
        </w:r>
        <w:r w:rsidR="00881562" w:rsidRPr="00B32B5B">
          <w:rPr>
            <w:webHidden/>
          </w:rPr>
          <w:fldChar w:fldCharType="end"/>
        </w:r>
      </w:hyperlink>
    </w:p>
    <w:p w:rsidR="00881562" w:rsidRPr="00B32B5B" w:rsidRDefault="007D51F0" w:rsidP="00B32B5B">
      <w:pPr>
        <w:pStyle w:val="TOC3"/>
        <w:rPr>
          <w:rStyle w:val="Hyperlink"/>
        </w:rPr>
      </w:pPr>
      <w:hyperlink w:anchor="_Toc424648856" w:history="1">
        <w:r w:rsidR="00881562" w:rsidRPr="00B32B5B">
          <w:rPr>
            <w:rStyle w:val="Hyperlink"/>
          </w:rPr>
          <w:t>(4) Emergency Storage.</w:t>
        </w:r>
        <w:r w:rsidR="00881562" w:rsidRPr="00B32B5B">
          <w:rPr>
            <w:webHidden/>
          </w:rPr>
          <w:tab/>
        </w:r>
        <w:r w:rsidR="00881562" w:rsidRPr="00B32B5B">
          <w:rPr>
            <w:webHidden/>
          </w:rPr>
          <w:fldChar w:fldCharType="begin"/>
        </w:r>
        <w:r w:rsidR="00881562" w:rsidRPr="00B32B5B">
          <w:rPr>
            <w:webHidden/>
          </w:rPr>
          <w:instrText xml:space="preserve"> PAGEREF _Toc424648856 \h </w:instrText>
        </w:r>
        <w:r w:rsidR="00881562" w:rsidRPr="00B32B5B">
          <w:rPr>
            <w:webHidden/>
          </w:rPr>
        </w:r>
        <w:r w:rsidR="00881562" w:rsidRPr="00B32B5B">
          <w:rPr>
            <w:webHidden/>
          </w:rPr>
          <w:fldChar w:fldCharType="separate"/>
        </w:r>
        <w:r>
          <w:rPr>
            <w:webHidden/>
          </w:rPr>
          <w:t>12</w:t>
        </w:r>
        <w:r w:rsidR="00881562" w:rsidRPr="00B32B5B">
          <w:rPr>
            <w:webHidden/>
          </w:rPr>
          <w:fldChar w:fldCharType="end"/>
        </w:r>
      </w:hyperlink>
    </w:p>
    <w:p w:rsidR="00881562" w:rsidRPr="00B32B5B" w:rsidRDefault="00881562" w:rsidP="00881562">
      <w:pPr>
        <w:rPr>
          <w:rFonts w:ascii="Times New Roman" w:hAnsi="Times New Roman" w:cs="Times New Roman"/>
        </w:rPr>
      </w:pPr>
    </w:p>
    <w:p w:rsidR="00881562" w:rsidRDefault="007D51F0">
      <w:pPr>
        <w:pStyle w:val="TOC2"/>
        <w:rPr>
          <w:rFonts w:asciiTheme="minorHAnsi" w:eastAsiaTheme="minorEastAsia" w:hAnsiTheme="minorHAnsi" w:cstheme="minorBidi"/>
          <w:b w:val="0"/>
          <w:bCs w:val="0"/>
          <w:spacing w:val="0"/>
          <w:sz w:val="22"/>
          <w:szCs w:val="22"/>
        </w:rPr>
      </w:pPr>
      <w:hyperlink w:anchor="_Toc424648857" w:history="1">
        <w:r w:rsidR="00881562" w:rsidRPr="00BC47A2">
          <w:rPr>
            <w:rStyle w:val="Hyperlink"/>
          </w:rPr>
          <w:t>R309-510-9. Distribution System Sizing.</w:t>
        </w:r>
        <w:r w:rsidR="00881562">
          <w:rPr>
            <w:webHidden/>
          </w:rPr>
          <w:tab/>
        </w:r>
        <w:r w:rsidR="00881562">
          <w:rPr>
            <w:webHidden/>
          </w:rPr>
          <w:fldChar w:fldCharType="begin"/>
        </w:r>
        <w:r w:rsidR="00881562">
          <w:rPr>
            <w:webHidden/>
          </w:rPr>
          <w:instrText xml:space="preserve"> PAGEREF _Toc424648857 \h </w:instrText>
        </w:r>
        <w:r w:rsidR="00881562">
          <w:rPr>
            <w:webHidden/>
          </w:rPr>
        </w:r>
        <w:r w:rsidR="00881562">
          <w:rPr>
            <w:webHidden/>
          </w:rPr>
          <w:fldChar w:fldCharType="separate"/>
        </w:r>
        <w:r>
          <w:rPr>
            <w:webHidden/>
          </w:rPr>
          <w:t>13</w:t>
        </w:r>
        <w:r w:rsidR="00881562">
          <w:rPr>
            <w:webHidden/>
          </w:rPr>
          <w:fldChar w:fldCharType="end"/>
        </w:r>
      </w:hyperlink>
    </w:p>
    <w:p w:rsidR="00881562" w:rsidRPr="00B32B5B" w:rsidRDefault="007D51F0" w:rsidP="00B32B5B">
      <w:pPr>
        <w:pStyle w:val="TOC3"/>
        <w:rPr>
          <w:sz w:val="22"/>
          <w:szCs w:val="22"/>
        </w:rPr>
      </w:pPr>
      <w:hyperlink w:anchor="_Toc424648858" w:history="1">
        <w:r w:rsidR="00881562" w:rsidRPr="00B32B5B">
          <w:rPr>
            <w:rStyle w:val="Hyperlink"/>
          </w:rPr>
          <w:t>(1) General Requirements.</w:t>
        </w:r>
        <w:r w:rsidR="00881562" w:rsidRPr="00B32B5B">
          <w:rPr>
            <w:webHidden/>
          </w:rPr>
          <w:tab/>
        </w:r>
        <w:r w:rsidR="00881562" w:rsidRPr="00B32B5B">
          <w:rPr>
            <w:webHidden/>
          </w:rPr>
          <w:fldChar w:fldCharType="begin"/>
        </w:r>
        <w:r w:rsidR="00881562" w:rsidRPr="00B32B5B">
          <w:rPr>
            <w:webHidden/>
          </w:rPr>
          <w:instrText xml:space="preserve"> PAGEREF _Toc424648858 \h </w:instrText>
        </w:r>
        <w:r w:rsidR="00881562" w:rsidRPr="00B32B5B">
          <w:rPr>
            <w:webHidden/>
          </w:rPr>
        </w:r>
        <w:r w:rsidR="00881562" w:rsidRPr="00B32B5B">
          <w:rPr>
            <w:webHidden/>
          </w:rPr>
          <w:fldChar w:fldCharType="separate"/>
        </w:r>
        <w:r>
          <w:rPr>
            <w:webHidden/>
          </w:rPr>
          <w:t>13</w:t>
        </w:r>
        <w:r w:rsidR="00881562" w:rsidRPr="00B32B5B">
          <w:rPr>
            <w:webHidden/>
          </w:rPr>
          <w:fldChar w:fldCharType="end"/>
        </w:r>
      </w:hyperlink>
    </w:p>
    <w:p w:rsidR="00881562" w:rsidRPr="00B32B5B" w:rsidRDefault="007D51F0" w:rsidP="00B32B5B">
      <w:pPr>
        <w:pStyle w:val="TOC3"/>
        <w:rPr>
          <w:sz w:val="22"/>
          <w:szCs w:val="22"/>
        </w:rPr>
      </w:pPr>
      <w:hyperlink w:anchor="_Toc424648859" w:history="1">
        <w:r w:rsidR="00881562" w:rsidRPr="00B32B5B">
          <w:rPr>
            <w:rStyle w:val="Hyperlink"/>
            <w:spacing w:val="-3"/>
          </w:rPr>
          <w:t>(2) Peak Instantaneous Demand for Indoor Water Use.</w:t>
        </w:r>
        <w:r w:rsidR="00881562" w:rsidRPr="00B32B5B">
          <w:rPr>
            <w:webHidden/>
          </w:rPr>
          <w:tab/>
        </w:r>
        <w:r w:rsidR="00881562" w:rsidRPr="00B32B5B">
          <w:rPr>
            <w:webHidden/>
          </w:rPr>
          <w:fldChar w:fldCharType="begin"/>
        </w:r>
        <w:r w:rsidR="00881562" w:rsidRPr="00B32B5B">
          <w:rPr>
            <w:webHidden/>
          </w:rPr>
          <w:instrText xml:space="preserve"> PAGEREF _Toc424648859 \h </w:instrText>
        </w:r>
        <w:r w:rsidR="00881562" w:rsidRPr="00B32B5B">
          <w:rPr>
            <w:webHidden/>
          </w:rPr>
        </w:r>
        <w:r w:rsidR="00881562" w:rsidRPr="00B32B5B">
          <w:rPr>
            <w:webHidden/>
          </w:rPr>
          <w:fldChar w:fldCharType="separate"/>
        </w:r>
        <w:r>
          <w:rPr>
            <w:webHidden/>
          </w:rPr>
          <w:t>13</w:t>
        </w:r>
        <w:r w:rsidR="00881562" w:rsidRPr="00B32B5B">
          <w:rPr>
            <w:webHidden/>
          </w:rPr>
          <w:fldChar w:fldCharType="end"/>
        </w:r>
      </w:hyperlink>
    </w:p>
    <w:p w:rsidR="00881562" w:rsidRPr="00B32B5B" w:rsidRDefault="007D51F0" w:rsidP="00B32B5B">
      <w:pPr>
        <w:pStyle w:val="TOC3"/>
        <w:rPr>
          <w:sz w:val="22"/>
          <w:szCs w:val="22"/>
        </w:rPr>
      </w:pPr>
      <w:hyperlink w:anchor="_Toc424648860" w:history="1">
        <w:r w:rsidR="00881562" w:rsidRPr="00B32B5B">
          <w:rPr>
            <w:rStyle w:val="Hyperlink"/>
          </w:rPr>
          <w:t>(3) Peak Instantaneous Demand for Irrigation Use.</w:t>
        </w:r>
        <w:r w:rsidR="00881562" w:rsidRPr="00B32B5B">
          <w:rPr>
            <w:webHidden/>
          </w:rPr>
          <w:tab/>
        </w:r>
        <w:r w:rsidR="00881562" w:rsidRPr="00B32B5B">
          <w:rPr>
            <w:webHidden/>
          </w:rPr>
          <w:fldChar w:fldCharType="begin"/>
        </w:r>
        <w:r w:rsidR="00881562" w:rsidRPr="00B32B5B">
          <w:rPr>
            <w:webHidden/>
          </w:rPr>
          <w:instrText xml:space="preserve"> PAGEREF _Toc424648860 \h </w:instrText>
        </w:r>
        <w:r w:rsidR="00881562" w:rsidRPr="00B32B5B">
          <w:rPr>
            <w:webHidden/>
          </w:rPr>
        </w:r>
        <w:r w:rsidR="00881562" w:rsidRPr="00B32B5B">
          <w:rPr>
            <w:webHidden/>
          </w:rPr>
          <w:fldChar w:fldCharType="separate"/>
        </w:r>
        <w:r>
          <w:rPr>
            <w:webHidden/>
          </w:rPr>
          <w:t>14</w:t>
        </w:r>
        <w:r w:rsidR="00881562" w:rsidRPr="00B32B5B">
          <w:rPr>
            <w:webHidden/>
          </w:rPr>
          <w:fldChar w:fldCharType="end"/>
        </w:r>
      </w:hyperlink>
    </w:p>
    <w:p w:rsidR="00881562" w:rsidRPr="00B32B5B" w:rsidRDefault="007D51F0" w:rsidP="00B32B5B">
      <w:pPr>
        <w:pStyle w:val="TOC3"/>
        <w:rPr>
          <w:sz w:val="22"/>
          <w:szCs w:val="22"/>
        </w:rPr>
      </w:pPr>
      <w:hyperlink w:anchor="_Toc424648861" w:history="1">
        <w:r w:rsidR="00881562" w:rsidRPr="00B32B5B">
          <w:rPr>
            <w:rStyle w:val="Hyperlink"/>
          </w:rPr>
          <w:t>(4) Fire Flow.</w:t>
        </w:r>
        <w:r w:rsidR="00881562" w:rsidRPr="00B32B5B">
          <w:rPr>
            <w:webHidden/>
          </w:rPr>
          <w:tab/>
        </w:r>
        <w:r w:rsidR="00881562" w:rsidRPr="00B32B5B">
          <w:rPr>
            <w:webHidden/>
          </w:rPr>
          <w:fldChar w:fldCharType="begin"/>
        </w:r>
        <w:r w:rsidR="00881562" w:rsidRPr="00B32B5B">
          <w:rPr>
            <w:webHidden/>
          </w:rPr>
          <w:instrText xml:space="preserve"> PAGEREF _Toc424648861 \h </w:instrText>
        </w:r>
        <w:r w:rsidR="00881562" w:rsidRPr="00B32B5B">
          <w:rPr>
            <w:webHidden/>
          </w:rPr>
        </w:r>
        <w:r w:rsidR="00881562" w:rsidRPr="00B32B5B">
          <w:rPr>
            <w:webHidden/>
          </w:rPr>
          <w:fldChar w:fldCharType="separate"/>
        </w:r>
        <w:r>
          <w:rPr>
            <w:webHidden/>
          </w:rPr>
          <w:t>14</w:t>
        </w:r>
        <w:r w:rsidR="00881562" w:rsidRPr="00B32B5B">
          <w:rPr>
            <w:webHidden/>
          </w:rPr>
          <w:fldChar w:fldCharType="end"/>
        </w:r>
      </w:hyperlink>
    </w:p>
    <w:p w:rsidR="00881562" w:rsidRDefault="00881562" w:rsidP="00A821C5">
      <w:pPr>
        <w:widowControl/>
        <w:suppressAutoHyphens/>
        <w:autoSpaceDE/>
        <w:autoSpaceDN/>
        <w:adjustRightInd/>
        <w:spacing w:line="240" w:lineRule="atLeast"/>
        <w:rPr>
          <w:rFonts w:ascii="Arial" w:eastAsia="Times New Roman" w:hAnsi="Arial" w:cs="Arial"/>
          <w:b/>
          <w:bCs/>
          <w:spacing w:val="-3"/>
          <w:sz w:val="32"/>
          <w:szCs w:val="32"/>
        </w:rPr>
        <w:sectPr w:rsidR="00881562" w:rsidSect="00A821C5">
          <w:footerReference w:type="default" r:id="rId9"/>
          <w:pgSz w:w="12240" w:h="15840"/>
          <w:pgMar w:top="1440" w:right="1440" w:bottom="1440" w:left="1440" w:header="720" w:footer="432" w:gutter="0"/>
          <w:cols w:space="720"/>
          <w:noEndnote/>
        </w:sectPr>
      </w:pPr>
      <w:r>
        <w:rPr>
          <w:rFonts w:ascii="Arial" w:eastAsia="Times New Roman" w:hAnsi="Arial" w:cs="Arial"/>
          <w:noProof/>
          <w:spacing w:val="-3"/>
          <w:sz w:val="28"/>
          <w:szCs w:val="28"/>
        </w:rPr>
        <w:fldChar w:fldCharType="end"/>
      </w:r>
    </w:p>
    <w:p w:rsidR="00057093" w:rsidRPr="00A821C5" w:rsidRDefault="00057093" w:rsidP="00A821C5">
      <w:pPr>
        <w:widowControl/>
        <w:suppressAutoHyphens/>
        <w:autoSpaceDE/>
        <w:autoSpaceDN/>
        <w:adjustRightInd/>
        <w:spacing w:line="240" w:lineRule="atLeast"/>
        <w:rPr>
          <w:rFonts w:ascii="Arial" w:eastAsia="Times New Roman" w:hAnsi="Arial" w:cs="Arial"/>
          <w:b/>
          <w:bCs/>
          <w:spacing w:val="-3"/>
          <w:sz w:val="32"/>
          <w:szCs w:val="32"/>
        </w:rPr>
      </w:pPr>
      <w:r w:rsidRPr="00A821C5">
        <w:rPr>
          <w:rFonts w:ascii="Arial" w:eastAsia="Times New Roman" w:hAnsi="Arial" w:cs="Arial"/>
          <w:b/>
          <w:bCs/>
          <w:spacing w:val="-3"/>
          <w:sz w:val="32"/>
          <w:szCs w:val="32"/>
        </w:rPr>
        <w:lastRenderedPageBreak/>
        <w:t>R309-510.</w:t>
      </w:r>
      <w:r w:rsidR="00CD38D2">
        <w:rPr>
          <w:rFonts w:ascii="Arial" w:eastAsia="Times New Roman" w:hAnsi="Arial" w:cs="Arial"/>
          <w:b/>
          <w:bCs/>
          <w:spacing w:val="-3"/>
          <w:sz w:val="32"/>
          <w:szCs w:val="32"/>
        </w:rPr>
        <w:t xml:space="preserve"> </w:t>
      </w:r>
      <w:r w:rsidRPr="00A821C5">
        <w:rPr>
          <w:rFonts w:ascii="Arial" w:eastAsia="Times New Roman" w:hAnsi="Arial" w:cs="Arial"/>
          <w:b/>
          <w:bCs/>
          <w:spacing w:val="-3"/>
          <w:sz w:val="32"/>
          <w:szCs w:val="32"/>
        </w:rPr>
        <w:t>Facility Design and Operation: Minimum Sizing Requirements.</w:t>
      </w:r>
    </w:p>
    <w:p w:rsidR="00E720BA" w:rsidRPr="00A821C5" w:rsidRDefault="00E720BA" w:rsidP="00A821C5">
      <w:pPr>
        <w:suppressAutoHyphens/>
        <w:spacing w:line="240" w:lineRule="atLeast"/>
        <w:rPr>
          <w:rFonts w:ascii="Times New Roman" w:hAnsi="Times New Roman" w:cs="Times New Roman"/>
          <w:b/>
          <w:bCs/>
          <w:spacing w:val="-3"/>
        </w:rPr>
      </w:pPr>
    </w:p>
    <w:p w:rsidR="00057093" w:rsidRPr="00A821C5" w:rsidRDefault="00057093" w:rsidP="00A821C5">
      <w:pPr>
        <w:pStyle w:val="Heading2"/>
      </w:pPr>
      <w:bookmarkStart w:id="0" w:name="_Toc369604875"/>
      <w:bookmarkStart w:id="1" w:name="_Toc424648690"/>
      <w:bookmarkStart w:id="2" w:name="_Toc424648841"/>
      <w:r w:rsidRPr="00A821C5">
        <w:t>R309-510-1.</w:t>
      </w:r>
      <w:r w:rsidR="00CD38D2">
        <w:t xml:space="preserve"> </w:t>
      </w:r>
      <w:r w:rsidRPr="00A821C5">
        <w:t>Purpose.</w:t>
      </w:r>
      <w:bookmarkEnd w:id="0"/>
      <w:bookmarkEnd w:id="1"/>
      <w:bookmarkEnd w:id="2"/>
    </w:p>
    <w:p w:rsidR="00E720BA" w:rsidRPr="00A821C5" w:rsidRDefault="00E720BA" w:rsidP="00A821C5">
      <w:pPr>
        <w:widowControl/>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This rule specifies </w:t>
      </w:r>
      <w:r w:rsidR="002844A2">
        <w:rPr>
          <w:rFonts w:ascii="Times New Roman" w:eastAsia="Times New Roman" w:hAnsi="Times New Roman" w:cs="Times New Roman"/>
          <w:spacing w:val="-3"/>
        </w:rPr>
        <w:t xml:space="preserve">the minimum </w:t>
      </w:r>
      <w:r w:rsidRPr="00A821C5">
        <w:rPr>
          <w:rFonts w:ascii="Times New Roman" w:eastAsia="Times New Roman" w:hAnsi="Times New Roman" w:cs="Times New Roman"/>
          <w:spacing w:val="-3"/>
        </w:rPr>
        <w:t>requirements for the sizing of public drinking water facilities such as sources (</w:t>
      </w:r>
      <w:r w:rsidR="00E57B73">
        <w:rPr>
          <w:rFonts w:ascii="Times New Roman" w:eastAsia="Times New Roman" w:hAnsi="Times New Roman" w:cs="Times New Roman"/>
          <w:spacing w:val="-3"/>
        </w:rPr>
        <w:t>and</w:t>
      </w:r>
      <w:r w:rsidRPr="00A821C5">
        <w:rPr>
          <w:rFonts w:ascii="Times New Roman" w:eastAsia="Times New Roman" w:hAnsi="Times New Roman" w:cs="Times New Roman"/>
          <w:spacing w:val="-3"/>
        </w:rPr>
        <w:t xml:space="preserve"> their associated treatment facilities), storage tanks, and pipelines.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It is intended to be applied in conjunction with R309-500 through R309-550.</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Collectively, these rules govern the design, construction, operation and maintenance of public drinking water system facilities.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057093" w:rsidRDefault="00057093" w:rsidP="00A821C5">
      <w:pPr>
        <w:suppressAutoHyphens/>
        <w:spacing w:line="240" w:lineRule="atLeast"/>
        <w:rPr>
          <w:rFonts w:ascii="Times New Roman" w:hAnsi="Times New Roman" w:cs="Times New Roman"/>
          <w:spacing w:val="-3"/>
        </w:rPr>
      </w:pPr>
    </w:p>
    <w:p w:rsidR="002844A2" w:rsidRPr="002844A2" w:rsidRDefault="00A85134" w:rsidP="00A821C5">
      <w:pPr>
        <w:suppressAutoHyphens/>
        <w:spacing w:line="240" w:lineRule="atLeast"/>
        <w:rPr>
          <w:rFonts w:ascii="Times New Roman" w:hAnsi="Times New Roman" w:cs="Times New Roman"/>
          <w:b/>
          <w:i/>
          <w:spacing w:val="-3"/>
        </w:rPr>
      </w:pPr>
      <w:r>
        <w:rPr>
          <w:rFonts w:ascii="Times New Roman" w:hAnsi="Times New Roman" w:cs="Times New Roman"/>
          <w:b/>
          <w:i/>
          <w:spacing w:val="-3"/>
        </w:rPr>
        <w:t xml:space="preserve">Guidance: The intent of this rule is to regulate the design and construction of public drinking </w:t>
      </w:r>
      <w:r w:rsidR="002A39DB">
        <w:rPr>
          <w:rFonts w:ascii="Times New Roman" w:hAnsi="Times New Roman" w:cs="Times New Roman"/>
          <w:b/>
          <w:i/>
          <w:spacing w:val="-3"/>
        </w:rPr>
        <w:t>water systems and facilities</w:t>
      </w:r>
      <w:r>
        <w:rPr>
          <w:rFonts w:ascii="Times New Roman" w:hAnsi="Times New Roman" w:cs="Times New Roman"/>
          <w:b/>
          <w:i/>
          <w:spacing w:val="-3"/>
        </w:rPr>
        <w:t xml:space="preserve">. </w:t>
      </w:r>
      <w:r w:rsidR="00885833">
        <w:rPr>
          <w:rFonts w:ascii="Times New Roman" w:hAnsi="Times New Roman" w:cs="Times New Roman"/>
          <w:b/>
          <w:i/>
          <w:spacing w:val="-3"/>
        </w:rPr>
        <w:t>Neither t</w:t>
      </w:r>
      <w:r w:rsidR="002844A2" w:rsidRPr="002844A2">
        <w:rPr>
          <w:rFonts w:ascii="Times New Roman" w:hAnsi="Times New Roman" w:cs="Times New Roman"/>
          <w:b/>
          <w:i/>
          <w:spacing w:val="-3"/>
        </w:rPr>
        <w:t>h</w:t>
      </w:r>
      <w:r w:rsidR="00115AD9">
        <w:rPr>
          <w:rFonts w:ascii="Times New Roman" w:hAnsi="Times New Roman" w:cs="Times New Roman"/>
          <w:b/>
          <w:i/>
          <w:spacing w:val="-3"/>
        </w:rPr>
        <w:t xml:space="preserve">e Drinking Water Board </w:t>
      </w:r>
      <w:r w:rsidR="00885833">
        <w:rPr>
          <w:rFonts w:ascii="Times New Roman" w:hAnsi="Times New Roman" w:cs="Times New Roman"/>
          <w:b/>
          <w:i/>
          <w:spacing w:val="-3"/>
        </w:rPr>
        <w:t>nor the Director of the Division of Drinking Water has the</w:t>
      </w:r>
      <w:r w:rsidR="00115AD9">
        <w:rPr>
          <w:rFonts w:ascii="Times New Roman" w:hAnsi="Times New Roman" w:cs="Times New Roman"/>
          <w:b/>
          <w:i/>
          <w:spacing w:val="-3"/>
        </w:rPr>
        <w:t xml:space="preserve"> jurisdiction to regulate impact fees, water rates, or water rights</w:t>
      </w:r>
      <w:r w:rsidR="002844A2" w:rsidRPr="00D25326">
        <w:rPr>
          <w:rFonts w:ascii="Times New Roman" w:hAnsi="Times New Roman" w:cs="Times New Roman"/>
          <w:b/>
          <w:i/>
          <w:spacing w:val="-3"/>
        </w:rPr>
        <w:t>.</w:t>
      </w:r>
      <w:r w:rsidR="004C73C5">
        <w:rPr>
          <w:rFonts w:ascii="Times New Roman" w:hAnsi="Times New Roman" w:cs="Times New Roman"/>
          <w:b/>
          <w:i/>
          <w:spacing w:val="-3"/>
        </w:rPr>
        <w:t xml:space="preserve"> </w:t>
      </w:r>
    </w:p>
    <w:p w:rsidR="00057093" w:rsidRPr="00A821C5" w:rsidRDefault="00057093" w:rsidP="00A821C5">
      <w:pPr>
        <w:pStyle w:val="Heading2"/>
      </w:pPr>
      <w:bookmarkStart w:id="3" w:name="_Toc369604876"/>
      <w:bookmarkStart w:id="4" w:name="_Toc424648691"/>
      <w:bookmarkStart w:id="5" w:name="_Toc424648842"/>
      <w:r w:rsidRPr="00A821C5">
        <w:t>R309-510-2.</w:t>
      </w:r>
      <w:r w:rsidR="00CD38D2">
        <w:t xml:space="preserve"> </w:t>
      </w:r>
      <w:r w:rsidRPr="00A821C5">
        <w:t>Authority.</w:t>
      </w:r>
      <w:bookmarkEnd w:id="3"/>
      <w:bookmarkEnd w:id="4"/>
      <w:bookmarkEnd w:id="5"/>
    </w:p>
    <w:p w:rsidR="003B43E9"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bookmarkStart w:id="6" w:name="_GoBack"/>
      <w:bookmarkEnd w:id="6"/>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7" w:name="_Toc369604877"/>
      <w:bookmarkStart w:id="8" w:name="_Toc424648692"/>
      <w:bookmarkStart w:id="9" w:name="_Toc424648843"/>
      <w:r w:rsidRPr="00A821C5">
        <w:t>R309-510-3.</w:t>
      </w:r>
      <w:r w:rsidR="00CD38D2">
        <w:t xml:space="preserve"> </w:t>
      </w:r>
      <w:r w:rsidRPr="00A821C5">
        <w:t>Definitions.</w:t>
      </w:r>
      <w:bookmarkEnd w:id="7"/>
      <w:bookmarkEnd w:id="8"/>
      <w:bookmarkEnd w:id="9"/>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Definitions for certain terms used in this rule are given in R309-110 but may be further clarified herein.</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10" w:name="_Toc369604878"/>
      <w:bookmarkStart w:id="11" w:name="_Toc424648693"/>
      <w:bookmarkStart w:id="12" w:name="_Toc424648844"/>
      <w:r w:rsidRPr="00A821C5">
        <w:t>R309-510-4.</w:t>
      </w:r>
      <w:r w:rsidR="00CD38D2">
        <w:t xml:space="preserve"> </w:t>
      </w:r>
      <w:r w:rsidRPr="00A821C5">
        <w:t>General.</w:t>
      </w:r>
      <w:bookmarkEnd w:id="10"/>
      <w:bookmarkEnd w:id="11"/>
      <w:bookmarkEnd w:id="12"/>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(1)</w:t>
      </w:r>
      <w:r w:rsidR="00062C8B">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This rule provides </w:t>
      </w:r>
      <w:r>
        <w:rPr>
          <w:rFonts w:ascii="Times New Roman" w:eastAsia="Times New Roman" w:hAnsi="Times New Roman" w:cs="Times New Roman"/>
          <w:spacing w:val="-3"/>
        </w:rPr>
        <w:t xml:space="preserve">minimum </w:t>
      </w:r>
      <w:r w:rsidR="00057093" w:rsidRPr="00A821C5">
        <w:rPr>
          <w:rFonts w:ascii="Times New Roman" w:eastAsia="Times New Roman" w:hAnsi="Times New Roman" w:cs="Times New Roman"/>
          <w:spacing w:val="-3"/>
        </w:rPr>
        <w:t xml:space="preserve">quantities and flow rates </w:t>
      </w:r>
      <w:r>
        <w:rPr>
          <w:rFonts w:ascii="Times New Roman" w:eastAsia="Times New Roman" w:hAnsi="Times New Roman" w:cs="Times New Roman"/>
          <w:spacing w:val="-3"/>
        </w:rPr>
        <w:t>that</w:t>
      </w:r>
      <w:r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shall be used in the design of new systems</w:t>
      </w:r>
      <w:r>
        <w:rPr>
          <w:rFonts w:ascii="Times New Roman" w:eastAsia="Times New Roman" w:hAnsi="Times New Roman" w:cs="Times New Roman"/>
          <w:spacing w:val="-3"/>
        </w:rPr>
        <w:t xml:space="preserve"> and in </w:t>
      </w:r>
      <w:r w:rsidRPr="00D25326">
        <w:rPr>
          <w:rFonts w:ascii="Times New Roman" w:eastAsia="Times New Roman" w:hAnsi="Times New Roman" w:cs="Times New Roman"/>
          <w:spacing w:val="-3"/>
        </w:rPr>
        <w:t>the evaluation of water source, storage facility</w:t>
      </w:r>
      <w:r w:rsidR="00057093" w:rsidRPr="00D25326">
        <w:rPr>
          <w:rFonts w:ascii="Times New Roman" w:eastAsia="Times New Roman" w:hAnsi="Times New Roman" w:cs="Times New Roman"/>
          <w:spacing w:val="-3"/>
        </w:rPr>
        <w:t>,</w:t>
      </w:r>
      <w:r w:rsidRPr="00D25326">
        <w:rPr>
          <w:rFonts w:ascii="Times New Roman" w:eastAsia="Times New Roman" w:hAnsi="Times New Roman" w:cs="Times New Roman"/>
          <w:spacing w:val="-3"/>
        </w:rPr>
        <w:t xml:space="preserve"> and pipeline capacities</w:t>
      </w:r>
      <w:r w:rsidR="00D25326">
        <w:rPr>
          <w:rFonts w:ascii="Times New Roman" w:eastAsia="Times New Roman" w:hAnsi="Times New Roman" w:cs="Times New Roman"/>
          <w:spacing w:val="-3"/>
        </w:rPr>
        <w:t>,</w:t>
      </w:r>
      <w:r w:rsidR="00D50E61">
        <w:rPr>
          <w:rFonts w:ascii="Times New Roman" w:eastAsia="Times New Roman" w:hAnsi="Times New Roman" w:cs="Times New Roman"/>
          <w:spacing w:val="-3"/>
        </w:rPr>
        <w:t xml:space="preserve"> unless</w:t>
      </w:r>
      <w:r w:rsidR="00057093" w:rsidRPr="00A821C5">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a public water system has obtained a capacity reduction per R309-510-5.  </w:t>
      </w:r>
      <w:r w:rsidRPr="00D25326">
        <w:rPr>
          <w:rFonts w:ascii="Times New Roman" w:eastAsia="Times New Roman" w:hAnsi="Times New Roman" w:cs="Times New Roman"/>
          <w:spacing w:val="-3"/>
        </w:rPr>
        <w:t>Water demand</w:t>
      </w:r>
      <w:r>
        <w:rPr>
          <w:rFonts w:ascii="Times New Roman" w:eastAsia="Times New Roman" w:hAnsi="Times New Roman" w:cs="Times New Roman"/>
          <w:spacing w:val="-3"/>
        </w:rPr>
        <w:t xml:space="preserve"> may vary significantly depending on water system size</w:t>
      </w:r>
      <w:r w:rsidR="00D25326">
        <w:rPr>
          <w:rFonts w:ascii="Times New Roman" w:eastAsia="Times New Roman" w:hAnsi="Times New Roman" w:cs="Times New Roman"/>
          <w:spacing w:val="-3"/>
        </w:rPr>
        <w:t>,</w:t>
      </w:r>
      <w:r>
        <w:rPr>
          <w:rFonts w:ascii="Times New Roman" w:eastAsia="Times New Roman" w:hAnsi="Times New Roman" w:cs="Times New Roman"/>
          <w:spacing w:val="-3"/>
        </w:rPr>
        <w:t xml:space="preserve"> type, land use, urbanization, location, precipitation, etc.  </w:t>
      </w:r>
      <w:r w:rsidRPr="00D25326">
        <w:rPr>
          <w:rFonts w:ascii="Times New Roman" w:eastAsia="Times New Roman" w:hAnsi="Times New Roman" w:cs="Times New Roman"/>
          <w:spacing w:val="-3"/>
        </w:rPr>
        <w:t>Therefore,</w:t>
      </w:r>
      <w:r>
        <w:rPr>
          <w:rFonts w:ascii="Times New Roman" w:eastAsia="Times New Roman" w:hAnsi="Times New Roman" w:cs="Times New Roman"/>
          <w:spacing w:val="-3"/>
        </w:rPr>
        <w:t xml:space="preserve"> public water systems may submit </w:t>
      </w:r>
      <w:r w:rsidRPr="00D25326">
        <w:rPr>
          <w:rFonts w:ascii="Times New Roman" w:eastAsia="Times New Roman" w:hAnsi="Times New Roman" w:cs="Times New Roman"/>
          <w:spacing w:val="-3"/>
        </w:rPr>
        <w:t>system-specific</w:t>
      </w:r>
      <w:r>
        <w:rPr>
          <w:rFonts w:ascii="Times New Roman" w:eastAsia="Times New Roman" w:hAnsi="Times New Roman" w:cs="Times New Roman"/>
          <w:spacing w:val="-3"/>
        </w:rPr>
        <w:t xml:space="preserve"> water use data to justify alternative sizing requirements in accordance with R309-510-5.</w:t>
      </w:r>
    </w:p>
    <w:p w:rsidR="002844A2" w:rsidRDefault="002844A2" w:rsidP="00062C8B">
      <w:pPr>
        <w:suppressAutoHyphens/>
        <w:spacing w:line="240" w:lineRule="atLeast"/>
        <w:ind w:left="720"/>
        <w:rPr>
          <w:rFonts w:ascii="Times New Roman" w:eastAsia="Times New Roman" w:hAnsi="Times New Roman" w:cs="Times New Roman"/>
          <w:spacing w:val="-3"/>
        </w:rPr>
      </w:pPr>
    </w:p>
    <w:p w:rsidR="002844A2"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(2) When designing a public water system, the sizing requirements </w:t>
      </w:r>
      <w:r w:rsidRPr="00D25326">
        <w:rPr>
          <w:rFonts w:ascii="Times New Roman" w:eastAsia="Times New Roman" w:hAnsi="Times New Roman" w:cs="Times New Roman"/>
          <w:spacing w:val="-3"/>
        </w:rPr>
        <w:t>for</w:t>
      </w:r>
      <w:r>
        <w:rPr>
          <w:rFonts w:ascii="Times New Roman" w:eastAsia="Times New Roman" w:hAnsi="Times New Roman" w:cs="Times New Roman"/>
          <w:spacing w:val="-3"/>
        </w:rPr>
        <w:t xml:space="preserve"> indoor water use, irrigation, and fire suppression (as required by the local fire code </w:t>
      </w:r>
      <w:r w:rsidR="00C22A52">
        <w:rPr>
          <w:rFonts w:ascii="Times New Roman" w:eastAsia="Times New Roman" w:hAnsi="Times New Roman" w:cs="Times New Roman"/>
          <w:spacing w:val="-3"/>
        </w:rPr>
        <w:t>official) shall be</w:t>
      </w:r>
      <w:r>
        <w:rPr>
          <w:rFonts w:ascii="Times New Roman" w:eastAsia="Times New Roman" w:hAnsi="Times New Roman" w:cs="Times New Roman"/>
          <w:spacing w:val="-3"/>
        </w:rPr>
        <w:t xml:space="preserve"> included</w:t>
      </w:r>
      <w:r w:rsidR="00C22A52">
        <w:rPr>
          <w:rFonts w:ascii="Times New Roman" w:eastAsia="Times New Roman" w:hAnsi="Times New Roman" w:cs="Times New Roman"/>
          <w:spacing w:val="-3"/>
        </w:rPr>
        <w:t xml:space="preserve"> </w:t>
      </w:r>
      <w:r w:rsidR="00C22A52" w:rsidRPr="00D25326">
        <w:rPr>
          <w:rFonts w:ascii="Times New Roman" w:eastAsia="Times New Roman" w:hAnsi="Times New Roman" w:cs="Times New Roman"/>
          <w:spacing w:val="-3"/>
        </w:rPr>
        <w:t>as appropriate</w:t>
      </w:r>
      <w:r w:rsidRPr="00D25326">
        <w:rPr>
          <w:rFonts w:ascii="Times New Roman" w:eastAsia="Times New Roman" w:hAnsi="Times New Roman" w:cs="Times New Roman"/>
          <w:spacing w:val="-3"/>
        </w:rPr>
        <w:t>.</w:t>
      </w:r>
    </w:p>
    <w:p w:rsidR="002844A2" w:rsidRDefault="002844A2" w:rsidP="00062C8B">
      <w:pPr>
        <w:suppressAutoHyphens/>
        <w:spacing w:line="240" w:lineRule="atLeast"/>
        <w:ind w:left="720"/>
        <w:rPr>
          <w:rFonts w:ascii="Times New Roman" w:eastAsia="Times New Roman" w:hAnsi="Times New Roman" w:cs="Times New Roman"/>
          <w:spacing w:val="-3"/>
        </w:rPr>
      </w:pPr>
    </w:p>
    <w:p w:rsidR="002844A2"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lastRenderedPageBreak/>
        <w:t xml:space="preserve">(3) Local authorities may impose </w:t>
      </w:r>
      <w:r w:rsidRPr="00D25326">
        <w:rPr>
          <w:rFonts w:ascii="Times New Roman" w:eastAsia="Times New Roman" w:hAnsi="Times New Roman" w:cs="Times New Roman"/>
          <w:spacing w:val="-3"/>
        </w:rPr>
        <w:t>more stringent</w:t>
      </w:r>
      <w:r>
        <w:rPr>
          <w:rFonts w:ascii="Times New Roman" w:eastAsia="Times New Roman" w:hAnsi="Times New Roman" w:cs="Times New Roman"/>
          <w:spacing w:val="-3"/>
        </w:rPr>
        <w:t xml:space="preserve"> design requirements </w:t>
      </w:r>
      <w:r w:rsidR="00C22A52">
        <w:rPr>
          <w:rFonts w:ascii="Times New Roman" w:eastAsia="Times New Roman" w:hAnsi="Times New Roman" w:cs="Times New Roman"/>
          <w:spacing w:val="-3"/>
        </w:rPr>
        <w:t xml:space="preserve">on public water systems </w:t>
      </w:r>
      <w:r>
        <w:rPr>
          <w:rFonts w:ascii="Times New Roman" w:eastAsia="Times New Roman" w:hAnsi="Times New Roman" w:cs="Times New Roman"/>
          <w:spacing w:val="-3"/>
        </w:rPr>
        <w:t xml:space="preserve">than the minimum sizing </w:t>
      </w:r>
      <w:r w:rsidRPr="00D25326">
        <w:rPr>
          <w:rFonts w:ascii="Times New Roman" w:eastAsia="Times New Roman" w:hAnsi="Times New Roman" w:cs="Times New Roman"/>
          <w:spacing w:val="-3"/>
        </w:rPr>
        <w:t>requirements of this rule</w:t>
      </w:r>
      <w:r>
        <w:rPr>
          <w:rFonts w:ascii="Times New Roman" w:eastAsia="Times New Roman" w:hAnsi="Times New Roman" w:cs="Times New Roman"/>
          <w:spacing w:val="-3"/>
        </w:rPr>
        <w:t>.</w:t>
      </w:r>
    </w:p>
    <w:p w:rsidR="002844A2" w:rsidRDefault="002844A2" w:rsidP="00062C8B">
      <w:pPr>
        <w:suppressAutoHyphens/>
        <w:spacing w:line="240" w:lineRule="atLeast"/>
        <w:ind w:left="720"/>
        <w:rPr>
          <w:rFonts w:ascii="Times New Roman" w:eastAsia="Times New Roman" w:hAnsi="Times New Roman" w:cs="Times New Roman"/>
          <w:spacing w:val="-3"/>
        </w:rPr>
      </w:pPr>
    </w:p>
    <w:p w:rsidR="002844A2"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(4) </w:t>
      </w:r>
      <w:r w:rsidRPr="00D25326">
        <w:rPr>
          <w:rFonts w:ascii="Times New Roman" w:eastAsia="Times New Roman" w:hAnsi="Times New Roman" w:cs="Times New Roman"/>
          <w:spacing w:val="-3"/>
        </w:rPr>
        <w:t>Public water systems shall consider</w:t>
      </w:r>
      <w:r>
        <w:rPr>
          <w:rFonts w:ascii="Times New Roman" w:eastAsia="Times New Roman" w:hAnsi="Times New Roman" w:cs="Times New Roman"/>
          <w:spacing w:val="-3"/>
        </w:rPr>
        <w:t xml:space="preserve"> daily, </w:t>
      </w:r>
      <w:r w:rsidR="00945EA0" w:rsidRPr="007C0B12">
        <w:rPr>
          <w:rFonts w:ascii="Times New Roman" w:eastAsia="Times New Roman" w:hAnsi="Times New Roman" w:cs="Times New Roman"/>
          <w:spacing w:val="-3"/>
        </w:rPr>
        <w:t>weekly, monthly,</w:t>
      </w:r>
      <w:r w:rsidR="00945EA0">
        <w:rPr>
          <w:rFonts w:ascii="Times New Roman" w:eastAsia="Times New Roman" w:hAnsi="Times New Roman" w:cs="Times New Roman"/>
          <w:spacing w:val="-3"/>
        </w:rPr>
        <w:t xml:space="preserve"> </w:t>
      </w:r>
      <w:r>
        <w:rPr>
          <w:rFonts w:ascii="Times New Roman" w:eastAsia="Times New Roman" w:hAnsi="Times New Roman" w:cs="Times New Roman"/>
          <w:spacing w:val="-3"/>
        </w:rPr>
        <w:t>seasonal, and yearly variations of source capacity and system demand and shall verify that the capacities of drinking water facilities are sufficiently sized.</w:t>
      </w:r>
    </w:p>
    <w:p w:rsidR="002844A2" w:rsidRDefault="002844A2" w:rsidP="00062C8B">
      <w:pPr>
        <w:suppressAutoHyphens/>
        <w:spacing w:line="240" w:lineRule="atLeast"/>
        <w:ind w:left="720"/>
        <w:rPr>
          <w:rFonts w:ascii="Times New Roman" w:eastAsia="Times New Roman" w:hAnsi="Times New Roman" w:cs="Times New Roman"/>
          <w:spacing w:val="-3"/>
        </w:rPr>
      </w:pPr>
    </w:p>
    <w:p w:rsidR="002844A2" w:rsidRDefault="002844A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(5) The Director </w:t>
      </w:r>
      <w:r w:rsidRPr="00D50E61">
        <w:rPr>
          <w:rFonts w:ascii="Times New Roman" w:eastAsia="Times New Roman" w:hAnsi="Times New Roman" w:cs="Times New Roman"/>
          <w:spacing w:val="-3"/>
        </w:rPr>
        <w:t xml:space="preserve">may </w:t>
      </w:r>
      <w:r w:rsidR="005A7E6B" w:rsidRPr="00D50E61">
        <w:rPr>
          <w:rFonts w:ascii="Times New Roman" w:eastAsia="Times New Roman" w:hAnsi="Times New Roman" w:cs="Times New Roman"/>
          <w:spacing w:val="-3"/>
        </w:rPr>
        <w:t>modify</w:t>
      </w:r>
      <w:r w:rsidR="005A7E6B">
        <w:rPr>
          <w:rFonts w:ascii="Times New Roman" w:eastAsia="Times New Roman" w:hAnsi="Times New Roman" w:cs="Times New Roman"/>
          <w:spacing w:val="-3"/>
        </w:rPr>
        <w:t xml:space="preserve"> the</w:t>
      </w:r>
      <w:r>
        <w:rPr>
          <w:rFonts w:ascii="Times New Roman" w:eastAsia="Times New Roman" w:hAnsi="Times New Roman" w:cs="Times New Roman"/>
          <w:spacing w:val="-3"/>
        </w:rPr>
        <w:t xml:space="preserve"> sizing requirements </w:t>
      </w:r>
      <w:r w:rsidR="005A7E6B" w:rsidRPr="00D50E61">
        <w:rPr>
          <w:rFonts w:ascii="Times New Roman" w:eastAsia="Times New Roman" w:hAnsi="Times New Roman" w:cs="Times New Roman"/>
          <w:spacing w:val="-3"/>
        </w:rPr>
        <w:t>based on the unique</w:t>
      </w:r>
      <w:r w:rsidR="005A7E6B">
        <w:rPr>
          <w:rFonts w:ascii="Times New Roman" w:eastAsia="Times New Roman" w:hAnsi="Times New Roman" w:cs="Times New Roman"/>
          <w:spacing w:val="-3"/>
        </w:rPr>
        <w:t xml:space="preserve"> </w:t>
      </w:r>
      <w:r>
        <w:rPr>
          <w:rFonts w:ascii="Times New Roman" w:eastAsia="Times New Roman" w:hAnsi="Times New Roman" w:cs="Times New Roman"/>
          <w:spacing w:val="-3"/>
        </w:rPr>
        <w:t>nature a</w:t>
      </w:r>
      <w:r w:rsidR="005A7E6B">
        <w:rPr>
          <w:rFonts w:ascii="Times New Roman" w:eastAsia="Times New Roman" w:hAnsi="Times New Roman" w:cs="Times New Roman"/>
          <w:spacing w:val="-3"/>
        </w:rPr>
        <w:t>nd use of a water system</w:t>
      </w:r>
      <w:r>
        <w:rPr>
          <w:rFonts w:ascii="Times New Roman" w:eastAsia="Times New Roman" w:hAnsi="Times New Roman" w:cs="Times New Roman"/>
          <w:spacing w:val="-3"/>
        </w:rPr>
        <w:t>.</w:t>
      </w:r>
    </w:p>
    <w:p w:rsidR="002844A2" w:rsidRDefault="002844A2" w:rsidP="002844A2">
      <w:pPr>
        <w:suppressAutoHyphens/>
        <w:spacing w:line="240" w:lineRule="atLeast"/>
        <w:rPr>
          <w:rFonts w:ascii="Times New Roman" w:eastAsia="Times New Roman" w:hAnsi="Times New Roman" w:cs="Times New Roman"/>
          <w:spacing w:val="-3"/>
        </w:rPr>
      </w:pPr>
    </w:p>
    <w:p w:rsidR="002844A2" w:rsidRPr="00A821C5" w:rsidRDefault="002844A2" w:rsidP="002844A2">
      <w:pPr>
        <w:suppressAutoHyphens/>
        <w:spacing w:line="240" w:lineRule="atLeast"/>
        <w:rPr>
          <w:rFonts w:ascii="Times New Roman" w:eastAsia="Times New Roman" w:hAnsi="Times New Roman" w:cs="Times New Roman"/>
          <w:spacing w:val="-3"/>
        </w:rPr>
      </w:pPr>
      <w:r w:rsidRPr="00A821C5">
        <w:rPr>
          <w:rFonts w:ascii="Times New Roman" w:hAnsi="Times New Roman" w:cs="Times New Roman"/>
          <w:b/>
          <w:bCs/>
          <w:i/>
          <w:iCs/>
        </w:rPr>
        <w:t xml:space="preserve">Guidance: </w:t>
      </w:r>
      <w:r w:rsidR="00945EA0" w:rsidRPr="007C0B12">
        <w:rPr>
          <w:rFonts w:ascii="Times New Roman" w:hAnsi="Times New Roman" w:cs="Times New Roman"/>
          <w:b/>
          <w:bCs/>
          <w:i/>
          <w:iCs/>
        </w:rPr>
        <w:t>The intent of this rule is to minimize the possibility that a Public Water System will run out of water.</w:t>
      </w:r>
      <w:r w:rsidR="00945EA0">
        <w:rPr>
          <w:rFonts w:ascii="Times New Roman" w:hAnsi="Times New Roman" w:cs="Times New Roman"/>
          <w:b/>
          <w:bCs/>
          <w:i/>
          <w:iCs/>
        </w:rPr>
        <w:t xml:space="preserve">  </w:t>
      </w:r>
      <w:r>
        <w:rPr>
          <w:rFonts w:ascii="Times New Roman" w:hAnsi="Times New Roman" w:cs="Times New Roman"/>
          <w:b/>
          <w:bCs/>
          <w:i/>
          <w:iCs/>
        </w:rPr>
        <w:t xml:space="preserve">If </w:t>
      </w:r>
      <w:r w:rsidRPr="00A821C5">
        <w:rPr>
          <w:rFonts w:ascii="Times New Roman" w:hAnsi="Times New Roman" w:cs="Times New Roman"/>
          <w:b/>
          <w:bCs/>
          <w:i/>
          <w:iCs/>
        </w:rPr>
        <w:t>a water system runs out of water</w:t>
      </w:r>
      <w:r>
        <w:rPr>
          <w:rFonts w:ascii="Times New Roman" w:hAnsi="Times New Roman" w:cs="Times New Roman"/>
          <w:b/>
          <w:bCs/>
          <w:i/>
          <w:iCs/>
        </w:rPr>
        <w:t>, it creates</w:t>
      </w:r>
      <w:r w:rsidRPr="00A821C5">
        <w:rPr>
          <w:rFonts w:ascii="Times New Roman" w:hAnsi="Times New Roman" w:cs="Times New Roman"/>
          <w:b/>
          <w:bCs/>
          <w:i/>
          <w:iCs/>
        </w:rPr>
        <w:t xml:space="preserve"> risk</w:t>
      </w:r>
      <w:r>
        <w:rPr>
          <w:rFonts w:ascii="Times New Roman" w:hAnsi="Times New Roman" w:cs="Times New Roman"/>
          <w:b/>
          <w:bCs/>
          <w:i/>
          <w:iCs/>
        </w:rPr>
        <w:t>s</w:t>
      </w:r>
      <w:r w:rsidRPr="00A821C5">
        <w:rPr>
          <w:rFonts w:ascii="Times New Roman" w:hAnsi="Times New Roman" w:cs="Times New Roman"/>
          <w:b/>
          <w:bCs/>
          <w:i/>
          <w:iCs/>
        </w:rPr>
        <w:t xml:space="preserve"> to public health and safety</w:t>
      </w:r>
      <w:r>
        <w:rPr>
          <w:rFonts w:ascii="Times New Roman" w:hAnsi="Times New Roman" w:cs="Times New Roman"/>
          <w:b/>
          <w:bCs/>
          <w:i/>
          <w:iCs/>
        </w:rPr>
        <w:t xml:space="preserve">, </w:t>
      </w:r>
      <w:r w:rsidRPr="00D25326">
        <w:rPr>
          <w:rFonts w:ascii="Times New Roman" w:hAnsi="Times New Roman" w:cs="Times New Roman"/>
          <w:b/>
          <w:bCs/>
          <w:i/>
          <w:iCs/>
        </w:rPr>
        <w:t xml:space="preserve">including </w:t>
      </w:r>
      <w:r w:rsidR="005A7E6B" w:rsidRPr="00D50E61">
        <w:rPr>
          <w:rFonts w:ascii="Times New Roman" w:hAnsi="Times New Roman" w:cs="Times New Roman"/>
          <w:b/>
          <w:bCs/>
          <w:i/>
          <w:iCs/>
        </w:rPr>
        <w:t>contaminated water entering under-pressurized water lines</w:t>
      </w:r>
      <w:r w:rsidR="005A7E6B">
        <w:rPr>
          <w:rFonts w:ascii="Times New Roman" w:hAnsi="Times New Roman" w:cs="Times New Roman"/>
          <w:b/>
          <w:bCs/>
          <w:i/>
          <w:iCs/>
        </w:rPr>
        <w:t xml:space="preserve"> </w:t>
      </w:r>
      <w:r>
        <w:rPr>
          <w:rFonts w:ascii="Times New Roman" w:hAnsi="Times New Roman" w:cs="Times New Roman"/>
          <w:b/>
          <w:bCs/>
          <w:i/>
          <w:iCs/>
        </w:rPr>
        <w:t>and the loss of water for</w:t>
      </w:r>
      <w:r w:rsidRPr="00A821C5">
        <w:rPr>
          <w:rFonts w:ascii="Times New Roman" w:hAnsi="Times New Roman" w:cs="Times New Roman"/>
          <w:b/>
          <w:bCs/>
          <w:i/>
          <w:iCs/>
        </w:rPr>
        <w:t xml:space="preserve"> fire protection</w:t>
      </w:r>
      <w:r>
        <w:rPr>
          <w:rFonts w:ascii="Times New Roman" w:hAnsi="Times New Roman" w:cs="Times New Roman"/>
          <w:b/>
          <w:bCs/>
          <w:i/>
          <w:iCs/>
        </w:rPr>
        <w:t>.</w:t>
      </w:r>
    </w:p>
    <w:p w:rsidR="003B43E9" w:rsidRPr="00A821C5" w:rsidRDefault="003B43E9"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13" w:name="_Toc369604879"/>
      <w:bookmarkStart w:id="14" w:name="_Toc424648694"/>
      <w:bookmarkStart w:id="15" w:name="_Toc424648845"/>
      <w:r w:rsidRPr="00A821C5">
        <w:t>R309-510-5.</w:t>
      </w:r>
      <w:r w:rsidR="00CD38D2">
        <w:t xml:space="preserve"> </w:t>
      </w:r>
      <w:r w:rsidRPr="00A821C5">
        <w:t xml:space="preserve">Reduction of </w:t>
      </w:r>
      <w:r w:rsidR="00D50E61">
        <w:t>Sizing</w:t>
      </w:r>
      <w:r w:rsidR="00C22A52">
        <w:t xml:space="preserve"> </w:t>
      </w:r>
      <w:r w:rsidRPr="00A821C5">
        <w:t>Requirements.</w:t>
      </w:r>
      <w:bookmarkEnd w:id="13"/>
      <w:bookmarkEnd w:id="14"/>
      <w:bookmarkEnd w:id="15"/>
    </w:p>
    <w:p w:rsidR="00C22A52"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C22A52" w:rsidRDefault="00C22A52"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(1) Water systems</w:t>
      </w:r>
      <w:r w:rsidR="000B2F80">
        <w:rPr>
          <w:rFonts w:ascii="Times New Roman" w:eastAsia="Times New Roman" w:hAnsi="Times New Roman" w:cs="Times New Roman"/>
          <w:spacing w:val="-3"/>
        </w:rPr>
        <w:t xml:space="preserve"> </w:t>
      </w:r>
      <w:r w:rsidR="00D25326">
        <w:rPr>
          <w:rFonts w:ascii="Times New Roman" w:eastAsia="Times New Roman" w:hAnsi="Times New Roman" w:cs="Times New Roman"/>
          <w:spacing w:val="-3"/>
        </w:rPr>
        <w:t xml:space="preserve">that want to </w:t>
      </w:r>
      <w:r w:rsidR="000B2F80" w:rsidRPr="00D25326">
        <w:rPr>
          <w:rFonts w:ascii="Times New Roman" w:eastAsia="Times New Roman" w:hAnsi="Times New Roman" w:cs="Times New Roman"/>
          <w:spacing w:val="-3"/>
        </w:rPr>
        <w:t>use</w:t>
      </w:r>
      <w:r w:rsidR="000B2F80">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system-specific design criteria that are </w:t>
      </w:r>
      <w:r w:rsidR="000147C3">
        <w:rPr>
          <w:rFonts w:ascii="Times New Roman" w:eastAsia="Times New Roman" w:hAnsi="Times New Roman" w:cs="Times New Roman"/>
          <w:spacing w:val="-3"/>
        </w:rPr>
        <w:t>below</w:t>
      </w:r>
      <w:r>
        <w:rPr>
          <w:rFonts w:ascii="Times New Roman" w:eastAsia="Times New Roman" w:hAnsi="Times New Roman" w:cs="Times New Roman"/>
          <w:spacing w:val="-3"/>
        </w:rPr>
        <w:t xml:space="preserve"> the state’s minimum sizing requirements </w:t>
      </w:r>
      <w:r w:rsidR="00D25326">
        <w:rPr>
          <w:rFonts w:ascii="Times New Roman" w:eastAsia="Times New Roman" w:hAnsi="Times New Roman" w:cs="Times New Roman"/>
          <w:spacing w:val="-3"/>
        </w:rPr>
        <w:t>may submit</w:t>
      </w:r>
      <w:r>
        <w:rPr>
          <w:rFonts w:ascii="Times New Roman" w:eastAsia="Times New Roman" w:hAnsi="Times New Roman" w:cs="Times New Roman"/>
          <w:spacing w:val="-3"/>
        </w:rPr>
        <w:t xml:space="preserve"> a request for</w:t>
      </w:r>
      <w:r w:rsidR="00185E94">
        <w:rPr>
          <w:rFonts w:ascii="Times New Roman" w:eastAsia="Times New Roman" w:hAnsi="Times New Roman" w:cs="Times New Roman"/>
          <w:spacing w:val="-3"/>
        </w:rPr>
        <w:t xml:space="preserve"> a reduction to the Director.  Each request shall include supporting information justifying the reduction in source, storage, or pipeline sizing.</w:t>
      </w:r>
    </w:p>
    <w:p w:rsidR="00E24FD4" w:rsidRDefault="00E24FD4" w:rsidP="00062C8B">
      <w:pPr>
        <w:suppressAutoHyphens/>
        <w:spacing w:line="240" w:lineRule="atLeast"/>
        <w:ind w:left="720"/>
        <w:rPr>
          <w:rFonts w:ascii="Times New Roman" w:eastAsia="Times New Roman" w:hAnsi="Times New Roman" w:cs="Times New Roman"/>
          <w:b/>
          <w:i/>
          <w:spacing w:val="-3"/>
        </w:rPr>
      </w:pPr>
    </w:p>
    <w:p w:rsidR="00185E94" w:rsidRPr="00945EA0" w:rsidRDefault="00945EA0" w:rsidP="00062C8B">
      <w:pPr>
        <w:suppressAutoHyphens/>
        <w:spacing w:line="240" w:lineRule="atLeast"/>
        <w:ind w:left="720"/>
        <w:rPr>
          <w:rFonts w:ascii="Times New Roman" w:eastAsia="Times New Roman" w:hAnsi="Times New Roman" w:cs="Times New Roman"/>
          <w:b/>
          <w:i/>
          <w:spacing w:val="-3"/>
        </w:rPr>
      </w:pPr>
      <w:r w:rsidRPr="007C0B12">
        <w:rPr>
          <w:rFonts w:ascii="Times New Roman" w:eastAsia="Times New Roman" w:hAnsi="Times New Roman" w:cs="Times New Roman"/>
          <w:b/>
          <w:i/>
          <w:spacing w:val="-3"/>
        </w:rPr>
        <w:t>Guidance: The Division has jurisdiction over Public Drinking Water Systems.  Any reduction request must be initiated by a Public Drinking Water System.</w:t>
      </w:r>
    </w:p>
    <w:p w:rsidR="00945EA0" w:rsidRDefault="00945EA0" w:rsidP="00062C8B">
      <w:pPr>
        <w:suppressAutoHyphens/>
        <w:spacing w:line="240" w:lineRule="atLeast"/>
        <w:ind w:left="720"/>
        <w:rPr>
          <w:rFonts w:ascii="Times New Roman" w:eastAsia="Times New Roman" w:hAnsi="Times New Roman" w:cs="Times New Roman"/>
          <w:spacing w:val="-3"/>
        </w:rPr>
      </w:pPr>
    </w:p>
    <w:p w:rsidR="00185E94" w:rsidRDefault="00185E94"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(2) Depending on the reduction being sought, the supporting information may include actual water use data </w:t>
      </w:r>
      <w:r w:rsidR="005A7E6B">
        <w:rPr>
          <w:rFonts w:ascii="Times New Roman" w:eastAsia="Times New Roman" w:hAnsi="Times New Roman" w:cs="Times New Roman"/>
          <w:spacing w:val="-3"/>
        </w:rPr>
        <w:t>representing peak day demand</w:t>
      </w:r>
      <w:r w:rsidR="005A7E6B" w:rsidRPr="00D50E61">
        <w:rPr>
          <w:rFonts w:ascii="Times New Roman" w:eastAsia="Times New Roman" w:hAnsi="Times New Roman" w:cs="Times New Roman"/>
          <w:spacing w:val="-3"/>
        </w:rPr>
        <w:t>,</w:t>
      </w:r>
      <w:r w:rsidRPr="00D50E61">
        <w:rPr>
          <w:rFonts w:ascii="Times New Roman" w:eastAsia="Times New Roman" w:hAnsi="Times New Roman" w:cs="Times New Roman"/>
          <w:spacing w:val="-3"/>
        </w:rPr>
        <w:t xml:space="preserve"> average day demand for indoor and irrigation uses</w:t>
      </w:r>
      <w:r w:rsidR="005A7E6B" w:rsidRPr="00D50E61">
        <w:rPr>
          <w:rFonts w:ascii="Times New Roman" w:eastAsia="Times New Roman" w:hAnsi="Times New Roman" w:cs="Times New Roman"/>
          <w:spacing w:val="-3"/>
        </w:rPr>
        <w:t>,</w:t>
      </w:r>
      <w:r w:rsidRPr="00D50E61">
        <w:rPr>
          <w:rFonts w:ascii="Times New Roman" w:eastAsia="Times New Roman" w:hAnsi="Times New Roman" w:cs="Times New Roman"/>
          <w:spacing w:val="-3"/>
        </w:rPr>
        <w:t xml:space="preserve"> fire flow requirements established by the local fire code official</w:t>
      </w:r>
      <w:r w:rsidR="005A7E6B" w:rsidRPr="00D50E61">
        <w:rPr>
          <w:rFonts w:ascii="Times New Roman" w:eastAsia="Times New Roman" w:hAnsi="Times New Roman" w:cs="Times New Roman"/>
          <w:spacing w:val="-3"/>
        </w:rPr>
        <w:t>, etc</w:t>
      </w:r>
      <w:r w:rsidRPr="00D50E61">
        <w:rPr>
          <w:rFonts w:ascii="Times New Roman" w:eastAsia="Times New Roman" w:hAnsi="Times New Roman" w:cs="Times New Roman"/>
          <w:spacing w:val="-3"/>
        </w:rPr>
        <w:t xml:space="preserve">.  Each reduction request and supporting information will be reviewed </w:t>
      </w:r>
      <w:r w:rsidR="005A7E6B" w:rsidRPr="00D50E61">
        <w:rPr>
          <w:rFonts w:ascii="Times New Roman" w:eastAsia="Times New Roman" w:hAnsi="Times New Roman" w:cs="Times New Roman"/>
          <w:spacing w:val="-3"/>
        </w:rPr>
        <w:t xml:space="preserve">on a </w:t>
      </w:r>
      <w:r w:rsidRPr="00D50E61">
        <w:rPr>
          <w:rFonts w:ascii="Times New Roman" w:eastAsia="Times New Roman" w:hAnsi="Times New Roman" w:cs="Times New Roman"/>
          <w:spacing w:val="-3"/>
        </w:rPr>
        <w:t xml:space="preserve">case-by-case </w:t>
      </w:r>
      <w:r w:rsidR="005A7E6B" w:rsidRPr="00D50E61">
        <w:rPr>
          <w:rFonts w:ascii="Times New Roman" w:eastAsia="Times New Roman" w:hAnsi="Times New Roman" w:cs="Times New Roman"/>
          <w:spacing w:val="-3"/>
        </w:rPr>
        <w:t>basis</w:t>
      </w:r>
      <w:r w:rsidR="005A7E6B">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because of the wide variety of factors to be considered, such as water system configuration and size, built-in redundancy, water user type, safety factors, method and quality of data collected, water losses, </w:t>
      </w:r>
      <w:r w:rsidR="00945EA0" w:rsidRPr="007C0B12">
        <w:rPr>
          <w:rFonts w:ascii="Times New Roman" w:eastAsia="Times New Roman" w:hAnsi="Times New Roman" w:cs="Times New Roman"/>
          <w:spacing w:val="-3"/>
        </w:rPr>
        <w:t>reliability of the source,</w:t>
      </w:r>
      <w:r w:rsidR="00945EA0">
        <w:rPr>
          <w:rFonts w:ascii="Times New Roman" w:eastAsia="Times New Roman" w:hAnsi="Times New Roman" w:cs="Times New Roman"/>
          <w:spacing w:val="-3"/>
        </w:rPr>
        <w:t xml:space="preserve"> </w:t>
      </w:r>
      <w:r>
        <w:rPr>
          <w:rFonts w:ascii="Times New Roman" w:eastAsia="Times New Roman" w:hAnsi="Times New Roman" w:cs="Times New Roman"/>
          <w:spacing w:val="-3"/>
        </w:rPr>
        <w:t>etc.</w:t>
      </w:r>
    </w:p>
    <w:p w:rsidR="00185E94" w:rsidRDefault="00185E94" w:rsidP="00062C8B">
      <w:pPr>
        <w:suppressAutoHyphens/>
        <w:spacing w:line="240" w:lineRule="atLeast"/>
        <w:ind w:left="720"/>
        <w:rPr>
          <w:rFonts w:ascii="Times New Roman" w:eastAsia="Times New Roman" w:hAnsi="Times New Roman" w:cs="Times New Roman"/>
          <w:spacing w:val="-3"/>
        </w:rPr>
      </w:pPr>
    </w:p>
    <w:p w:rsidR="00185E94" w:rsidRDefault="00185E94"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(3) Prior to collecting or compiling water use data for a reduction request, </w:t>
      </w:r>
      <w:r w:rsidR="000B2F80">
        <w:rPr>
          <w:rFonts w:ascii="Times New Roman" w:eastAsia="Times New Roman" w:hAnsi="Times New Roman" w:cs="Times New Roman"/>
          <w:spacing w:val="-3"/>
        </w:rPr>
        <w:t>a public water system</w:t>
      </w:r>
      <w:r>
        <w:rPr>
          <w:rFonts w:ascii="Times New Roman" w:eastAsia="Times New Roman" w:hAnsi="Times New Roman" w:cs="Times New Roman"/>
          <w:spacing w:val="-3"/>
        </w:rPr>
        <w:t xml:space="preserve"> </w:t>
      </w:r>
      <w:r w:rsidRPr="0046014E">
        <w:rPr>
          <w:rFonts w:ascii="Times New Roman" w:eastAsia="Times New Roman" w:hAnsi="Times New Roman" w:cs="Times New Roman"/>
          <w:spacing w:val="-3"/>
        </w:rPr>
        <w:t xml:space="preserve">shall </w:t>
      </w:r>
      <w:r w:rsidR="0046014E">
        <w:rPr>
          <w:rFonts w:ascii="Times New Roman" w:eastAsia="Times New Roman" w:hAnsi="Times New Roman" w:cs="Times New Roman"/>
          <w:spacing w:val="-3"/>
        </w:rPr>
        <w:t>consult</w:t>
      </w:r>
      <w:r>
        <w:rPr>
          <w:rFonts w:ascii="Times New Roman" w:eastAsia="Times New Roman" w:hAnsi="Times New Roman" w:cs="Times New Roman"/>
          <w:spacing w:val="-3"/>
        </w:rPr>
        <w:t xml:space="preserve"> with the Division of Drinking Water to identify the information needed</w:t>
      </w:r>
      <w:r w:rsidR="000B2F80">
        <w:rPr>
          <w:rFonts w:ascii="Times New Roman" w:eastAsia="Times New Roman" w:hAnsi="Times New Roman" w:cs="Times New Roman"/>
          <w:spacing w:val="-3"/>
        </w:rPr>
        <w:t xml:space="preserve"> for </w:t>
      </w:r>
      <w:r w:rsidR="007F2559">
        <w:rPr>
          <w:rFonts w:ascii="Times New Roman" w:eastAsia="Times New Roman" w:hAnsi="Times New Roman" w:cs="Times New Roman"/>
          <w:spacing w:val="-3"/>
        </w:rPr>
        <w:t>a</w:t>
      </w:r>
      <w:r w:rsidR="000B2F80">
        <w:rPr>
          <w:rFonts w:ascii="Times New Roman" w:eastAsia="Times New Roman" w:hAnsi="Times New Roman" w:cs="Times New Roman"/>
          <w:spacing w:val="-3"/>
        </w:rPr>
        <w:t xml:space="preserve"> reduction request and to establish a data collection protocol.</w:t>
      </w:r>
    </w:p>
    <w:p w:rsidR="000B2F80" w:rsidRDefault="000B2F80" w:rsidP="00062C8B">
      <w:pPr>
        <w:suppressAutoHyphens/>
        <w:spacing w:line="240" w:lineRule="atLeast"/>
        <w:ind w:left="720"/>
        <w:rPr>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(4) The data submitted for a </w:t>
      </w:r>
      <w:r w:rsidR="00945EA0" w:rsidRPr="007C0B12">
        <w:rPr>
          <w:rFonts w:ascii="Times New Roman" w:eastAsia="Times New Roman" w:hAnsi="Times New Roman" w:cs="Times New Roman"/>
          <w:spacing w:val="-3"/>
        </w:rPr>
        <w:t>source</w:t>
      </w:r>
      <w:r w:rsidR="00945EA0">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reduction </w:t>
      </w:r>
      <w:r w:rsidRPr="0046014E">
        <w:rPr>
          <w:rFonts w:ascii="Times New Roman" w:eastAsia="Times New Roman" w:hAnsi="Times New Roman" w:cs="Times New Roman"/>
          <w:spacing w:val="-3"/>
        </w:rPr>
        <w:t xml:space="preserve">request </w:t>
      </w:r>
      <w:r w:rsidR="00F71BA0">
        <w:rPr>
          <w:rFonts w:ascii="Times New Roman" w:eastAsia="Times New Roman" w:hAnsi="Times New Roman" w:cs="Times New Roman"/>
          <w:spacing w:val="-3"/>
        </w:rPr>
        <w:t>shall be</w:t>
      </w:r>
      <w:r w:rsidRPr="0046014E">
        <w:rPr>
          <w:rFonts w:ascii="Times New Roman" w:eastAsia="Times New Roman" w:hAnsi="Times New Roman" w:cs="Times New Roman"/>
          <w:spacing w:val="-3"/>
        </w:rPr>
        <w:t xml:space="preserve"> sufficien</w:t>
      </w:r>
      <w:r w:rsidR="00F71BA0">
        <w:rPr>
          <w:rFonts w:ascii="Times New Roman" w:eastAsia="Times New Roman" w:hAnsi="Times New Roman" w:cs="Times New Roman"/>
          <w:spacing w:val="-3"/>
        </w:rPr>
        <w:t>t</w:t>
      </w:r>
      <w:r>
        <w:rPr>
          <w:rFonts w:ascii="Times New Roman" w:eastAsia="Times New Roman" w:hAnsi="Times New Roman" w:cs="Times New Roman"/>
          <w:spacing w:val="-3"/>
        </w:rPr>
        <w:t xml:space="preserve"> to account for daily, seasonal, and yearly </w:t>
      </w:r>
      <w:r w:rsidRPr="007C0B12">
        <w:rPr>
          <w:rFonts w:ascii="Times New Roman" w:eastAsia="Times New Roman" w:hAnsi="Times New Roman" w:cs="Times New Roman"/>
          <w:spacing w:val="-3"/>
        </w:rPr>
        <w:t>variations</w:t>
      </w:r>
      <w:r w:rsidR="00945EA0" w:rsidRPr="007C0B12">
        <w:rPr>
          <w:rFonts w:ascii="Times New Roman" w:eastAsia="Times New Roman" w:hAnsi="Times New Roman" w:cs="Times New Roman"/>
          <w:spacing w:val="-3"/>
        </w:rPr>
        <w:t xml:space="preserve"> in source</w:t>
      </w:r>
      <w:r w:rsidR="00A76548" w:rsidRPr="007C0B12">
        <w:rPr>
          <w:rFonts w:ascii="Times New Roman" w:eastAsia="Times New Roman" w:hAnsi="Times New Roman" w:cs="Times New Roman"/>
          <w:spacing w:val="-3"/>
        </w:rPr>
        <w:t xml:space="preserve"> and demand</w:t>
      </w:r>
      <w:r w:rsidRPr="007C0B12">
        <w:rPr>
          <w:rFonts w:ascii="Times New Roman" w:eastAsia="Times New Roman" w:hAnsi="Times New Roman" w:cs="Times New Roman"/>
          <w:spacing w:val="-3"/>
        </w:rPr>
        <w:t>.</w:t>
      </w:r>
    </w:p>
    <w:p w:rsidR="000B2F80" w:rsidRDefault="000B2F80" w:rsidP="00062C8B">
      <w:pPr>
        <w:suppressAutoHyphens/>
        <w:spacing w:line="240" w:lineRule="atLeast"/>
        <w:ind w:left="720"/>
        <w:rPr>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(5) If data justifying a reduction are accepted by the Director, the sizing requirements may be </w:t>
      </w:r>
      <w:r w:rsidRPr="00D50E61">
        <w:rPr>
          <w:rFonts w:ascii="Times New Roman" w:eastAsia="Times New Roman" w:hAnsi="Times New Roman" w:cs="Times New Roman"/>
          <w:spacing w:val="-3"/>
        </w:rPr>
        <w:t>reduced</w:t>
      </w:r>
      <w:r w:rsidR="005A7E6B" w:rsidRPr="00D50E61">
        <w:rPr>
          <w:rFonts w:ascii="Times New Roman" w:eastAsia="Times New Roman" w:hAnsi="Times New Roman" w:cs="Times New Roman"/>
          <w:spacing w:val="-3"/>
        </w:rPr>
        <w:t>.  The requirements shall not be less than</w:t>
      </w:r>
      <w:r w:rsidR="005A7E6B">
        <w:rPr>
          <w:rFonts w:ascii="Times New Roman" w:eastAsia="Times New Roman" w:hAnsi="Times New Roman" w:cs="Times New Roman"/>
          <w:spacing w:val="-3"/>
        </w:rPr>
        <w:t xml:space="preserve"> </w:t>
      </w:r>
      <w:r>
        <w:rPr>
          <w:rFonts w:ascii="Times New Roman" w:eastAsia="Times New Roman" w:hAnsi="Times New Roman" w:cs="Times New Roman"/>
          <w:spacing w:val="-3"/>
        </w:rPr>
        <w:t>the 90</w:t>
      </w:r>
      <w:r w:rsidRPr="000B2F80">
        <w:rPr>
          <w:rFonts w:ascii="Times New Roman" w:eastAsia="Times New Roman" w:hAnsi="Times New Roman" w:cs="Times New Roman"/>
          <w:spacing w:val="-3"/>
          <w:vertAlign w:val="superscript"/>
        </w:rPr>
        <w:t xml:space="preserve">th </w:t>
      </w:r>
      <w:r>
        <w:rPr>
          <w:rFonts w:ascii="Times New Roman" w:eastAsia="Times New Roman" w:hAnsi="Times New Roman" w:cs="Times New Roman"/>
          <w:spacing w:val="-3"/>
        </w:rPr>
        <w:t>percentile of acceptable readings.</w:t>
      </w:r>
    </w:p>
    <w:p w:rsidR="000B2F80" w:rsidRDefault="000B2F80" w:rsidP="00062C8B">
      <w:pPr>
        <w:suppressAutoHyphens/>
        <w:spacing w:line="240" w:lineRule="atLeast"/>
        <w:ind w:left="720"/>
        <w:rPr>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r w:rsidRPr="003F46A8">
        <w:rPr>
          <w:rFonts w:ascii="Times New Roman" w:eastAsia="Times New Roman" w:hAnsi="Times New Roman" w:cs="Times New Roman"/>
          <w:spacing w:val="-3"/>
        </w:rPr>
        <w:t xml:space="preserve">(6) </w:t>
      </w:r>
      <w:r w:rsidR="007F2559" w:rsidRPr="0046014E">
        <w:rPr>
          <w:rFonts w:ascii="Times New Roman" w:eastAsia="Times New Roman" w:hAnsi="Times New Roman" w:cs="Times New Roman"/>
          <w:spacing w:val="-3"/>
        </w:rPr>
        <w:t xml:space="preserve">If a reduction is granted on the basis of limited water use, enforceable water use restrictions must be in </w:t>
      </w:r>
      <w:r w:rsidR="007F2559" w:rsidRPr="00D50E61">
        <w:rPr>
          <w:rFonts w:ascii="Times New Roman" w:eastAsia="Times New Roman" w:hAnsi="Times New Roman" w:cs="Times New Roman"/>
          <w:spacing w:val="-3"/>
        </w:rPr>
        <w:t>place</w:t>
      </w:r>
      <w:r w:rsidR="0038642F" w:rsidRPr="00D50E61">
        <w:rPr>
          <w:rFonts w:ascii="Times New Roman" w:eastAsia="Times New Roman" w:hAnsi="Times New Roman" w:cs="Times New Roman"/>
          <w:spacing w:val="-3"/>
        </w:rPr>
        <w:t>,</w:t>
      </w:r>
      <w:r w:rsidR="007F2559" w:rsidRPr="00D50E61">
        <w:rPr>
          <w:rFonts w:ascii="Times New Roman" w:eastAsia="Times New Roman" w:hAnsi="Times New Roman" w:cs="Times New Roman"/>
          <w:spacing w:val="-3"/>
        </w:rPr>
        <w:t xml:space="preserve"> shall be consistently enforced</w:t>
      </w:r>
      <w:r w:rsidR="00A76548">
        <w:rPr>
          <w:rFonts w:ascii="Times New Roman" w:eastAsia="Times New Roman" w:hAnsi="Times New Roman" w:cs="Times New Roman"/>
          <w:spacing w:val="-3"/>
        </w:rPr>
        <w:t xml:space="preserve"> </w:t>
      </w:r>
      <w:r w:rsidR="00A76548" w:rsidRPr="007C0B12">
        <w:rPr>
          <w:rFonts w:ascii="Times New Roman" w:eastAsia="Times New Roman" w:hAnsi="Times New Roman" w:cs="Times New Roman"/>
          <w:spacing w:val="-3"/>
        </w:rPr>
        <w:t xml:space="preserve">by the water system or local </w:t>
      </w:r>
      <w:r w:rsidR="00A76548" w:rsidRPr="007C0B12">
        <w:rPr>
          <w:rFonts w:ascii="Times New Roman" w:eastAsia="Times New Roman" w:hAnsi="Times New Roman" w:cs="Times New Roman"/>
          <w:spacing w:val="-3"/>
        </w:rPr>
        <w:lastRenderedPageBreak/>
        <w:t>authority</w:t>
      </w:r>
      <w:r w:rsidR="0038642F" w:rsidRPr="00D50E61">
        <w:rPr>
          <w:rFonts w:ascii="Times New Roman" w:eastAsia="Times New Roman" w:hAnsi="Times New Roman" w:cs="Times New Roman"/>
          <w:spacing w:val="-3"/>
        </w:rPr>
        <w:t>, and shall be accepted by the Director</w:t>
      </w:r>
      <w:r w:rsidR="0046014E" w:rsidRPr="00D50E61">
        <w:rPr>
          <w:rFonts w:ascii="Times New Roman" w:eastAsia="Times New Roman" w:hAnsi="Times New Roman" w:cs="Times New Roman"/>
          <w:spacing w:val="-3"/>
        </w:rPr>
        <w:t>.</w:t>
      </w:r>
    </w:p>
    <w:p w:rsidR="000B2F80" w:rsidRDefault="000B2F80" w:rsidP="00062C8B">
      <w:pPr>
        <w:suppressAutoHyphens/>
        <w:spacing w:line="240" w:lineRule="atLeast"/>
        <w:ind w:left="720"/>
        <w:rPr>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(7) The Director </w:t>
      </w:r>
      <w:r w:rsidRPr="00D50E61">
        <w:rPr>
          <w:rFonts w:ascii="Times New Roman" w:eastAsia="Times New Roman" w:hAnsi="Times New Roman" w:cs="Times New Roman"/>
          <w:spacing w:val="-3"/>
        </w:rPr>
        <w:t>may re</w:t>
      </w:r>
      <w:r w:rsidR="005A7E6B" w:rsidRPr="00D50E61">
        <w:rPr>
          <w:rFonts w:ascii="Times New Roman" w:eastAsia="Times New Roman" w:hAnsi="Times New Roman" w:cs="Times New Roman"/>
          <w:spacing w:val="-3"/>
        </w:rPr>
        <w:t>-</w:t>
      </w:r>
      <w:r w:rsidRPr="00D50E61">
        <w:rPr>
          <w:rFonts w:ascii="Times New Roman" w:eastAsia="Times New Roman" w:hAnsi="Times New Roman" w:cs="Times New Roman"/>
          <w:spacing w:val="-3"/>
        </w:rPr>
        <w:t>evaluate</w:t>
      </w:r>
      <w:r>
        <w:rPr>
          <w:rFonts w:ascii="Times New Roman" w:eastAsia="Times New Roman" w:hAnsi="Times New Roman" w:cs="Times New Roman"/>
          <w:spacing w:val="-3"/>
        </w:rPr>
        <w:t xml:space="preserve"> any reduction if the nature or use of the water system changes.</w:t>
      </w:r>
    </w:p>
    <w:p w:rsidR="00EE630C" w:rsidRDefault="00EE630C" w:rsidP="00A821C5">
      <w:pPr>
        <w:suppressAutoHyphens/>
        <w:spacing w:line="240" w:lineRule="atLeast"/>
        <w:rPr>
          <w:rFonts w:ascii="Times New Roman" w:eastAsia="Times New Roman" w:hAnsi="Times New Roman" w:cs="Times New Roman"/>
          <w:spacing w:val="-3"/>
        </w:rPr>
      </w:pPr>
    </w:p>
    <w:p w:rsidR="00EE630C" w:rsidRDefault="00EE630C" w:rsidP="00EE630C">
      <w:pPr>
        <w:suppressAutoHyphens/>
        <w:spacing w:line="240" w:lineRule="atLeast"/>
        <w:rPr>
          <w:rFonts w:ascii="Times New Roman" w:hAnsi="Times New Roman" w:cs="Times New Roman"/>
          <w:b/>
          <w:i/>
          <w:spacing w:val="-3"/>
        </w:rPr>
      </w:pPr>
      <w:r w:rsidRPr="00702C1A">
        <w:rPr>
          <w:rFonts w:ascii="Times New Roman" w:hAnsi="Times New Roman" w:cs="Times New Roman"/>
          <w:b/>
          <w:i/>
          <w:spacing w:val="-3"/>
        </w:rPr>
        <w:t xml:space="preserve">Guidance: </w:t>
      </w:r>
      <w:r>
        <w:rPr>
          <w:rFonts w:ascii="Times New Roman" w:hAnsi="Times New Roman" w:cs="Times New Roman"/>
          <w:b/>
          <w:i/>
          <w:spacing w:val="-3"/>
        </w:rPr>
        <w:t xml:space="preserve">The Division </w:t>
      </w:r>
      <w:r w:rsidR="00D50E61">
        <w:rPr>
          <w:rFonts w:ascii="Times New Roman" w:hAnsi="Times New Roman" w:cs="Times New Roman"/>
          <w:b/>
          <w:i/>
          <w:spacing w:val="-3"/>
        </w:rPr>
        <w:t xml:space="preserve">of Drinking Water </w:t>
      </w:r>
      <w:r>
        <w:rPr>
          <w:rFonts w:ascii="Times New Roman" w:hAnsi="Times New Roman" w:cs="Times New Roman"/>
          <w:b/>
          <w:i/>
          <w:spacing w:val="-3"/>
        </w:rPr>
        <w:t>has developed two documents to aid public water systems in understanding the information needed to request a reduction in the source or storage requirement.</w:t>
      </w:r>
    </w:p>
    <w:p w:rsidR="00EE630C" w:rsidRPr="00D50E61" w:rsidRDefault="00EE630C" w:rsidP="00EE630C">
      <w:pPr>
        <w:pStyle w:val="ListParagraph"/>
        <w:numPr>
          <w:ilvl w:val="0"/>
          <w:numId w:val="3"/>
        </w:numPr>
        <w:suppressAutoHyphens/>
        <w:spacing w:line="240" w:lineRule="atLeast"/>
        <w:rPr>
          <w:rFonts w:ascii="Times New Roman" w:hAnsi="Times New Roman" w:cs="Times New Roman"/>
          <w:b/>
          <w:i/>
          <w:spacing w:val="-3"/>
        </w:rPr>
      </w:pPr>
      <w:r>
        <w:rPr>
          <w:rFonts w:ascii="Times New Roman" w:hAnsi="Times New Roman" w:cs="Times New Roman"/>
          <w:b/>
          <w:i/>
          <w:spacing w:val="-3"/>
        </w:rPr>
        <w:t>“Information Needed for Reduction in Source Sizing</w:t>
      </w:r>
      <w:r w:rsidRPr="00D50E61">
        <w:rPr>
          <w:rFonts w:ascii="Times New Roman" w:hAnsi="Times New Roman" w:cs="Times New Roman"/>
          <w:b/>
          <w:i/>
          <w:spacing w:val="-3"/>
        </w:rPr>
        <w:t>”</w:t>
      </w:r>
    </w:p>
    <w:p w:rsidR="00EE630C" w:rsidRDefault="00EE630C" w:rsidP="00EE630C">
      <w:pPr>
        <w:pStyle w:val="ListParagraph"/>
        <w:numPr>
          <w:ilvl w:val="0"/>
          <w:numId w:val="3"/>
        </w:numPr>
        <w:suppressAutoHyphens/>
        <w:spacing w:line="240" w:lineRule="atLeast"/>
        <w:rPr>
          <w:rFonts w:ascii="Times New Roman" w:hAnsi="Times New Roman" w:cs="Times New Roman"/>
          <w:b/>
          <w:i/>
          <w:spacing w:val="-3"/>
        </w:rPr>
      </w:pPr>
      <w:r w:rsidRPr="00D50E61">
        <w:rPr>
          <w:rFonts w:ascii="Times New Roman" w:hAnsi="Times New Roman" w:cs="Times New Roman"/>
          <w:b/>
          <w:i/>
          <w:spacing w:val="-3"/>
        </w:rPr>
        <w:t>“Information Needed for Reduction in Storage Sizing</w:t>
      </w:r>
      <w:r>
        <w:rPr>
          <w:rFonts w:ascii="Times New Roman" w:hAnsi="Times New Roman" w:cs="Times New Roman"/>
          <w:b/>
          <w:i/>
          <w:spacing w:val="-3"/>
        </w:rPr>
        <w:t>”</w:t>
      </w:r>
    </w:p>
    <w:p w:rsidR="00EE630C" w:rsidRDefault="00EE630C" w:rsidP="00EE630C">
      <w:pPr>
        <w:suppressAutoHyphens/>
        <w:spacing w:line="240" w:lineRule="atLeast"/>
        <w:rPr>
          <w:rFonts w:ascii="Times New Roman" w:hAnsi="Times New Roman" w:cs="Times New Roman"/>
          <w:b/>
          <w:i/>
          <w:spacing w:val="-3"/>
        </w:rPr>
      </w:pPr>
      <w:r>
        <w:rPr>
          <w:rFonts w:ascii="Times New Roman" w:hAnsi="Times New Roman" w:cs="Times New Roman"/>
          <w:b/>
          <w:i/>
          <w:spacing w:val="-3"/>
        </w:rPr>
        <w:t xml:space="preserve">These documents are </w:t>
      </w:r>
      <w:r w:rsidRPr="00D50E61">
        <w:rPr>
          <w:rFonts w:ascii="Times New Roman" w:hAnsi="Times New Roman" w:cs="Times New Roman"/>
          <w:b/>
          <w:i/>
          <w:spacing w:val="-3"/>
        </w:rPr>
        <w:t>available  on</w:t>
      </w:r>
      <w:r>
        <w:rPr>
          <w:rFonts w:ascii="Times New Roman" w:hAnsi="Times New Roman" w:cs="Times New Roman"/>
          <w:b/>
          <w:i/>
          <w:spacing w:val="-3"/>
        </w:rPr>
        <w:t xml:space="preserve"> the Division of Drinking Water</w:t>
      </w:r>
      <w:r w:rsidR="009041B8">
        <w:rPr>
          <w:rFonts w:ascii="Times New Roman" w:hAnsi="Times New Roman" w:cs="Times New Roman"/>
          <w:b/>
          <w:i/>
          <w:spacing w:val="-3"/>
        </w:rPr>
        <w:t>’</w:t>
      </w:r>
      <w:r>
        <w:rPr>
          <w:rFonts w:ascii="Times New Roman" w:hAnsi="Times New Roman" w:cs="Times New Roman"/>
          <w:b/>
          <w:i/>
          <w:spacing w:val="-3"/>
        </w:rPr>
        <w:t>s website.</w:t>
      </w:r>
    </w:p>
    <w:p w:rsidR="00EE630C" w:rsidRPr="001A4798" w:rsidRDefault="00EE630C" w:rsidP="00EE630C">
      <w:pPr>
        <w:suppressAutoHyphens/>
        <w:spacing w:line="240" w:lineRule="atLeast"/>
        <w:rPr>
          <w:rFonts w:ascii="Times New Roman" w:hAnsi="Times New Roman" w:cs="Times New Roman"/>
          <w:b/>
          <w:i/>
          <w:spacing w:val="-3"/>
        </w:rPr>
      </w:pPr>
    </w:p>
    <w:p w:rsidR="00057093" w:rsidRPr="00A821C5" w:rsidRDefault="00057093" w:rsidP="00A821C5">
      <w:pPr>
        <w:pStyle w:val="Heading2"/>
      </w:pPr>
      <w:bookmarkStart w:id="16" w:name="_Toc369604880"/>
      <w:bookmarkStart w:id="17" w:name="_Toc424648695"/>
      <w:bookmarkStart w:id="18" w:name="_Toc424648846"/>
      <w:r w:rsidRPr="00A821C5">
        <w:t>R309-510-6.</w:t>
      </w:r>
      <w:r w:rsidR="00CD38D2">
        <w:t xml:space="preserve"> </w:t>
      </w:r>
      <w:r w:rsidRPr="00A821C5">
        <w:t>Water Conservation.</w:t>
      </w:r>
      <w:bookmarkEnd w:id="16"/>
      <w:bookmarkEnd w:id="17"/>
      <w:bookmarkEnd w:id="18"/>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A05115" w:rsidP="00A821C5">
      <w:pPr>
        <w:suppressAutoHyphens/>
        <w:spacing w:line="240" w:lineRule="atLeast"/>
        <w:rPr>
          <w:rFonts w:ascii="Times New Roman" w:eastAsia="Times New Roman" w:hAnsi="Times New Roman" w:cs="Times New Roman"/>
          <w:spacing w:val="-3"/>
        </w:rPr>
      </w:pPr>
      <w:r>
        <w:rPr>
          <w:rFonts w:ascii="Times New Roman" w:eastAsia="Times New Roman" w:hAnsi="Times New Roman" w:cs="Times New Roman"/>
          <w:spacing w:val="-3"/>
        </w:rPr>
        <w:t xml:space="preserve">Drinking water systems shall use the water resources of the </w:t>
      </w:r>
      <w:r w:rsidRPr="00D50E61">
        <w:rPr>
          <w:rFonts w:ascii="Times New Roman" w:eastAsia="Times New Roman" w:hAnsi="Times New Roman" w:cs="Times New Roman"/>
          <w:spacing w:val="-3"/>
        </w:rPr>
        <w:t xml:space="preserve">state </w:t>
      </w:r>
      <w:r w:rsidR="00D7290B" w:rsidRPr="00D50E61">
        <w:rPr>
          <w:rFonts w:ascii="Times New Roman" w:eastAsia="Times New Roman" w:hAnsi="Times New Roman" w:cs="Times New Roman"/>
          <w:spacing w:val="-3"/>
        </w:rPr>
        <w:t>efficient</w:t>
      </w:r>
      <w:r w:rsidRPr="00D50E61">
        <w:rPr>
          <w:rFonts w:ascii="Times New Roman" w:eastAsia="Times New Roman" w:hAnsi="Times New Roman" w:cs="Times New Roman"/>
          <w:spacing w:val="-3"/>
        </w:rPr>
        <w:t xml:space="preserve">ly.  </w:t>
      </w:r>
      <w:r w:rsidR="00057093" w:rsidRPr="00D50E61">
        <w:rPr>
          <w:rFonts w:ascii="Times New Roman" w:eastAsia="Times New Roman" w:hAnsi="Times New Roman" w:cs="Times New Roman"/>
          <w:spacing w:val="-3"/>
        </w:rPr>
        <w:t>T</w:t>
      </w:r>
      <w:r w:rsidR="00D7290B" w:rsidRPr="00D50E61">
        <w:rPr>
          <w:rFonts w:ascii="Times New Roman" w:eastAsia="Times New Roman" w:hAnsi="Times New Roman" w:cs="Times New Roman"/>
          <w:spacing w:val="-3"/>
        </w:rPr>
        <w:t>he minimum sizing requirements of t</w:t>
      </w:r>
      <w:r w:rsidR="00057093" w:rsidRPr="00D50E61">
        <w:rPr>
          <w:rFonts w:ascii="Times New Roman" w:eastAsia="Times New Roman" w:hAnsi="Times New Roman" w:cs="Times New Roman"/>
          <w:spacing w:val="-3"/>
        </w:rPr>
        <w:t xml:space="preserve">his rule </w:t>
      </w:r>
      <w:r w:rsidR="00D7290B" w:rsidRPr="00D50E61">
        <w:rPr>
          <w:rFonts w:ascii="Times New Roman" w:eastAsia="Times New Roman" w:hAnsi="Times New Roman" w:cs="Times New Roman"/>
          <w:spacing w:val="-3"/>
        </w:rPr>
        <w:t>are</w:t>
      </w:r>
      <w:r w:rsidR="00D7290B"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based on typical water consumption patterns in the State of Utah.</w:t>
      </w:r>
      <w:r w:rsidR="00CD38D2">
        <w:rPr>
          <w:rFonts w:ascii="Times New Roman" w:eastAsia="Times New Roman" w:hAnsi="Times New Roman" w:cs="Times New Roman"/>
          <w:spacing w:val="-3"/>
        </w:rPr>
        <w:t xml:space="preserve"> </w:t>
      </w:r>
      <w:r w:rsidR="006269B1">
        <w:rPr>
          <w:rFonts w:ascii="Times New Roman" w:eastAsia="Times New Roman" w:hAnsi="Times New Roman" w:cs="Times New Roman"/>
          <w:spacing w:val="-3"/>
        </w:rPr>
        <w:t>W</w:t>
      </w:r>
      <w:r w:rsidR="00057093" w:rsidRPr="00A821C5">
        <w:rPr>
          <w:rFonts w:ascii="Times New Roman" w:eastAsia="Times New Roman" w:hAnsi="Times New Roman" w:cs="Times New Roman"/>
          <w:spacing w:val="-3"/>
        </w:rPr>
        <w:t xml:space="preserve">here </w:t>
      </w:r>
      <w:r w:rsidR="006269B1" w:rsidRPr="00A821C5">
        <w:rPr>
          <w:rFonts w:ascii="Times New Roman" w:eastAsia="Times New Roman" w:hAnsi="Times New Roman" w:cs="Times New Roman"/>
          <w:spacing w:val="-3"/>
        </w:rPr>
        <w:t>legally</w:t>
      </w:r>
      <w:r w:rsidR="006269B1">
        <w:rPr>
          <w:rFonts w:ascii="Times New Roman" w:eastAsia="Times New Roman" w:hAnsi="Times New Roman" w:cs="Times New Roman"/>
          <w:spacing w:val="-3"/>
        </w:rPr>
        <w:t>-</w:t>
      </w:r>
      <w:r w:rsidR="00057093" w:rsidRPr="00A821C5">
        <w:rPr>
          <w:rFonts w:ascii="Times New Roman" w:eastAsia="Times New Roman" w:hAnsi="Times New Roman" w:cs="Times New Roman"/>
          <w:spacing w:val="-3"/>
        </w:rPr>
        <w:t>enforceable water conservation measures exist</w:t>
      </w:r>
      <w:r w:rsidR="006269B1">
        <w:rPr>
          <w:rFonts w:ascii="Times New Roman" w:eastAsia="Times New Roman" w:hAnsi="Times New Roman" w:cs="Times New Roman"/>
          <w:spacing w:val="-3"/>
        </w:rPr>
        <w:t>,</w:t>
      </w:r>
      <w:r w:rsidR="00057093" w:rsidRPr="00A821C5">
        <w:rPr>
          <w:rFonts w:ascii="Times New Roman" w:eastAsia="Times New Roman" w:hAnsi="Times New Roman" w:cs="Times New Roman"/>
          <w:spacing w:val="-3"/>
        </w:rPr>
        <w:t xml:space="preserve"> the </w:t>
      </w:r>
      <w:r w:rsidR="0046014E">
        <w:rPr>
          <w:rFonts w:ascii="Times New Roman" w:eastAsia="Times New Roman" w:hAnsi="Times New Roman" w:cs="Times New Roman"/>
          <w:spacing w:val="-3"/>
        </w:rPr>
        <w:t xml:space="preserve">sizing </w:t>
      </w:r>
      <w:r w:rsidR="00057093" w:rsidRPr="00A821C5">
        <w:rPr>
          <w:rFonts w:ascii="Times New Roman" w:eastAsia="Times New Roman" w:hAnsi="Times New Roman" w:cs="Times New Roman"/>
          <w:spacing w:val="-3"/>
        </w:rPr>
        <w:t xml:space="preserve">requirements in this </w:t>
      </w:r>
      <w:r w:rsidR="006269B1">
        <w:rPr>
          <w:rFonts w:ascii="Times New Roman" w:eastAsia="Times New Roman" w:hAnsi="Times New Roman" w:cs="Times New Roman"/>
          <w:spacing w:val="-3"/>
        </w:rPr>
        <w:t>rule</w:t>
      </w:r>
      <w:r w:rsidR="006269B1"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may be reduced on a case-by-case basis by the Director.</w:t>
      </w:r>
    </w:p>
    <w:p w:rsidR="003B43E9" w:rsidRPr="00A821C5" w:rsidRDefault="003B43E9" w:rsidP="00A821C5">
      <w:pPr>
        <w:suppressAutoHyphens/>
        <w:spacing w:line="240" w:lineRule="atLeast"/>
        <w:rPr>
          <w:rFonts w:ascii="Times New Roman" w:eastAsia="Times New Roman" w:hAnsi="Times New Roman" w:cs="Times New Roman"/>
          <w:spacing w:val="-3"/>
        </w:rPr>
      </w:pPr>
    </w:p>
    <w:p w:rsidR="00057093" w:rsidRPr="00A821C5" w:rsidRDefault="00057093" w:rsidP="00A821C5">
      <w:pPr>
        <w:pStyle w:val="Heading2"/>
      </w:pPr>
      <w:bookmarkStart w:id="19" w:name="_Toc369604881"/>
      <w:bookmarkStart w:id="20" w:name="_Toc424648696"/>
      <w:bookmarkStart w:id="21" w:name="_Toc424648847"/>
      <w:r w:rsidRPr="00A821C5">
        <w:t>R309-510-7.</w:t>
      </w:r>
      <w:r w:rsidR="00CD38D2">
        <w:t xml:space="preserve"> </w:t>
      </w:r>
      <w:r w:rsidRPr="00A821C5">
        <w:t>Source Sizing.</w:t>
      </w:r>
      <w:bookmarkEnd w:id="19"/>
      <w:bookmarkEnd w:id="20"/>
      <w:bookmarkEnd w:id="21"/>
    </w:p>
    <w:p w:rsidR="00CC7C5B" w:rsidRPr="00A821C5" w:rsidRDefault="00CC7C5B" w:rsidP="00A821C5">
      <w:pPr>
        <w:rPr>
          <w:rFonts w:ascii="Times New Roman" w:hAnsi="Times New Roman" w:cs="Times New Roman"/>
        </w:rPr>
      </w:pPr>
    </w:p>
    <w:p w:rsidR="00057093" w:rsidRPr="00062C8B" w:rsidRDefault="00057093" w:rsidP="00A821C5">
      <w:pPr>
        <w:pStyle w:val="Heading3"/>
        <w:ind w:left="720"/>
        <w:rPr>
          <w:spacing w:val="-3"/>
        </w:rPr>
      </w:pPr>
      <w:bookmarkStart w:id="22" w:name="_Toc369604882"/>
      <w:bookmarkStart w:id="23" w:name="_Toc424648697"/>
      <w:bookmarkStart w:id="24" w:name="_Toc424648848"/>
      <w:r w:rsidRPr="00062C8B">
        <w:t>(1)</w:t>
      </w:r>
      <w:r w:rsidR="00CD38D2" w:rsidRPr="00062C8B">
        <w:t xml:space="preserve"> </w:t>
      </w:r>
      <w:r w:rsidRPr="00062C8B">
        <w:t>Peak Day Demand and Average Yearly Demand.</w:t>
      </w:r>
      <w:bookmarkEnd w:id="22"/>
      <w:bookmarkEnd w:id="23"/>
      <w:bookmarkEnd w:id="24"/>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6269B1" w:rsidRDefault="00057093" w:rsidP="00A821C5">
      <w:pPr>
        <w:widowControl/>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Sources shall legally and physically meet water demands under two conditions</w:t>
      </w:r>
      <w:r w:rsidR="006269B1">
        <w:rPr>
          <w:rFonts w:ascii="Times New Roman" w:eastAsia="Times New Roman" w:hAnsi="Times New Roman" w:cs="Times New Roman"/>
          <w:spacing w:val="-3"/>
        </w:rPr>
        <w:t xml:space="preserve">: </w:t>
      </w:r>
    </w:p>
    <w:p w:rsidR="006269B1" w:rsidRDefault="006269B1" w:rsidP="00A821C5">
      <w:pPr>
        <w:widowControl/>
        <w:suppressAutoHyphens/>
        <w:autoSpaceDE/>
        <w:autoSpaceDN/>
        <w:adjustRightInd/>
        <w:spacing w:line="240" w:lineRule="atLeast"/>
        <w:ind w:left="720"/>
        <w:rPr>
          <w:rFonts w:ascii="Times New Roman" w:eastAsia="Times New Roman" w:hAnsi="Times New Roman" w:cs="Times New Roman"/>
          <w:spacing w:val="-3"/>
        </w:rPr>
      </w:pPr>
    </w:p>
    <w:p w:rsidR="006269B1" w:rsidRDefault="006269B1" w:rsidP="00062C8B">
      <w:pPr>
        <w:widowControl/>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(a) The water system’s source </w:t>
      </w:r>
      <w:r w:rsidRPr="0046014E">
        <w:rPr>
          <w:rFonts w:ascii="Times New Roman" w:eastAsia="Times New Roman" w:hAnsi="Times New Roman" w:cs="Times New Roman"/>
          <w:spacing w:val="-3"/>
        </w:rPr>
        <w:t>capacity</w:t>
      </w:r>
      <w:r w:rsidR="00057093" w:rsidRPr="00A821C5">
        <w:rPr>
          <w:rFonts w:ascii="Times New Roman" w:eastAsia="Times New Roman" w:hAnsi="Times New Roman" w:cs="Times New Roman"/>
          <w:spacing w:val="-3"/>
        </w:rPr>
        <w:t xml:space="preserve"> shall </w:t>
      </w:r>
      <w:r>
        <w:rPr>
          <w:rFonts w:ascii="Times New Roman" w:eastAsia="Times New Roman" w:hAnsi="Times New Roman" w:cs="Times New Roman"/>
          <w:spacing w:val="-3"/>
        </w:rPr>
        <w:t xml:space="preserve">be able to </w:t>
      </w:r>
      <w:r w:rsidR="00057093" w:rsidRPr="00A821C5">
        <w:rPr>
          <w:rFonts w:ascii="Times New Roman" w:eastAsia="Times New Roman" w:hAnsi="Times New Roman" w:cs="Times New Roman"/>
          <w:spacing w:val="-3"/>
        </w:rPr>
        <w:t>meet the anticipated water demand on the day of highest water consumption</w:t>
      </w:r>
      <w:r w:rsidRPr="0046014E">
        <w:rPr>
          <w:rFonts w:ascii="Times New Roman" w:eastAsia="Times New Roman" w:hAnsi="Times New Roman" w:cs="Times New Roman"/>
          <w:spacing w:val="-3"/>
        </w:rPr>
        <w:t>,</w:t>
      </w:r>
      <w:r>
        <w:rPr>
          <w:rFonts w:ascii="Times New Roman" w:eastAsia="Times New Roman" w:hAnsi="Times New Roman" w:cs="Times New Roman"/>
          <w:spacing w:val="-3"/>
        </w:rPr>
        <w:t xml:space="preserve"> which is</w:t>
      </w:r>
      <w:r w:rsidR="00057093" w:rsidRPr="00A821C5">
        <w:rPr>
          <w:rFonts w:ascii="Times New Roman" w:eastAsia="Times New Roman" w:hAnsi="Times New Roman" w:cs="Times New Roman"/>
          <w:spacing w:val="-3"/>
        </w:rPr>
        <w:t xml:space="preserve"> the peak day demand.</w:t>
      </w:r>
      <w:r w:rsidR="00CD38D2">
        <w:rPr>
          <w:rFonts w:ascii="Times New Roman" w:eastAsia="Times New Roman" w:hAnsi="Times New Roman" w:cs="Times New Roman"/>
          <w:spacing w:val="-3"/>
        </w:rPr>
        <w:t xml:space="preserve"> </w:t>
      </w:r>
    </w:p>
    <w:p w:rsidR="006269B1" w:rsidRDefault="006269B1" w:rsidP="00062C8B">
      <w:pPr>
        <w:widowControl/>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6269B1" w:rsidP="00062C8B">
      <w:pPr>
        <w:widowControl/>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(b) The water system’s source </w:t>
      </w:r>
      <w:r w:rsidRPr="0046014E">
        <w:rPr>
          <w:rFonts w:ascii="Times New Roman" w:eastAsia="Times New Roman" w:hAnsi="Times New Roman" w:cs="Times New Roman"/>
          <w:spacing w:val="-3"/>
        </w:rPr>
        <w:t>capacity</w:t>
      </w:r>
      <w:r w:rsidR="0046014E">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shall also be able to provide one year's supply of water, </w:t>
      </w:r>
      <w:r>
        <w:rPr>
          <w:rFonts w:ascii="Times New Roman" w:eastAsia="Times New Roman" w:hAnsi="Times New Roman" w:cs="Times New Roman"/>
          <w:spacing w:val="-3"/>
        </w:rPr>
        <w:t xml:space="preserve">which is </w:t>
      </w:r>
      <w:r w:rsidR="00057093" w:rsidRPr="00A821C5">
        <w:rPr>
          <w:rFonts w:ascii="Times New Roman" w:eastAsia="Times New Roman" w:hAnsi="Times New Roman" w:cs="Times New Roman"/>
          <w:spacing w:val="-3"/>
        </w:rPr>
        <w:t>the average yearly demand.</w:t>
      </w:r>
    </w:p>
    <w:p w:rsidR="00A821C5" w:rsidRPr="00A821C5" w:rsidRDefault="00A821C5" w:rsidP="00A821C5">
      <w:pPr>
        <w:widowControl/>
        <w:suppressAutoHyphens/>
        <w:autoSpaceDE/>
        <w:autoSpaceDN/>
        <w:adjustRightInd/>
        <w:spacing w:line="240" w:lineRule="atLeast"/>
        <w:ind w:left="720"/>
        <w:rPr>
          <w:rFonts w:ascii="Times New Roman" w:eastAsia="Times New Roman" w:hAnsi="Times New Roman" w:cs="Times New Roman"/>
          <w:spacing w:val="-3"/>
        </w:rPr>
      </w:pPr>
    </w:p>
    <w:p w:rsidR="006269B1" w:rsidRPr="00A821C5" w:rsidRDefault="00B8251A" w:rsidP="00A821C5">
      <w:pPr>
        <w:widowControl/>
        <w:autoSpaceDE/>
        <w:autoSpaceDN/>
        <w:adjustRightInd/>
        <w:ind w:left="720"/>
        <w:rPr>
          <w:rFonts w:ascii="Times New Roman" w:eastAsia="Times New Roman" w:hAnsi="Times New Roman" w:cs="Times New Roman"/>
          <w:b/>
          <w:bCs/>
          <w:i/>
          <w:iCs/>
        </w:rPr>
      </w:pPr>
      <w:r>
        <w:rPr>
          <w:rFonts w:ascii="Times New Roman" w:eastAsia="Times New Roman" w:hAnsi="Times New Roman" w:cs="Times New Roman"/>
          <w:b/>
          <w:bCs/>
          <w:i/>
          <w:iCs/>
        </w:rPr>
        <w:t>Guidance:  W</w:t>
      </w:r>
      <w:r w:rsidR="006269B1">
        <w:rPr>
          <w:rFonts w:ascii="Times New Roman" w:eastAsia="Times New Roman" w:hAnsi="Times New Roman" w:cs="Times New Roman"/>
          <w:b/>
          <w:bCs/>
          <w:i/>
          <w:iCs/>
        </w:rPr>
        <w:t>ater system</w:t>
      </w:r>
      <w:r>
        <w:rPr>
          <w:rFonts w:ascii="Times New Roman" w:eastAsia="Times New Roman" w:hAnsi="Times New Roman" w:cs="Times New Roman"/>
          <w:b/>
          <w:bCs/>
          <w:i/>
          <w:iCs/>
        </w:rPr>
        <w:t>s should investigate the availability and validity of water rights for their systems</w:t>
      </w:r>
      <w:r w:rsidR="0046014E">
        <w:rPr>
          <w:rFonts w:ascii="Times New Roman" w:eastAsia="Times New Roman" w:hAnsi="Times New Roman" w:cs="Times New Roman"/>
          <w:b/>
          <w:bCs/>
          <w:i/>
          <w:iCs/>
        </w:rPr>
        <w:t>.  C</w:t>
      </w:r>
      <w:r>
        <w:rPr>
          <w:rFonts w:ascii="Times New Roman" w:eastAsia="Times New Roman" w:hAnsi="Times New Roman" w:cs="Times New Roman"/>
          <w:b/>
          <w:bCs/>
          <w:i/>
          <w:iCs/>
        </w:rPr>
        <w:t>onsult the Division of Water Rights concerning the legal right to use water.</w:t>
      </w:r>
    </w:p>
    <w:p w:rsidR="00057093" w:rsidRPr="00062C8B" w:rsidRDefault="00057093" w:rsidP="00A821C5">
      <w:pPr>
        <w:pStyle w:val="Heading3"/>
        <w:ind w:left="720"/>
      </w:pPr>
      <w:bookmarkStart w:id="25" w:name="_Toc369604883"/>
      <w:bookmarkStart w:id="26" w:name="_Toc424648698"/>
      <w:bookmarkStart w:id="27" w:name="_Toc424648849"/>
      <w:r w:rsidRPr="00062C8B">
        <w:t>(2)</w:t>
      </w:r>
      <w:r w:rsidR="00CD38D2" w:rsidRPr="00062C8B">
        <w:t xml:space="preserve"> </w:t>
      </w:r>
      <w:r w:rsidRPr="00062C8B">
        <w:t xml:space="preserve">Indoor </w:t>
      </w:r>
      <w:r w:rsidR="0086440E" w:rsidRPr="0046014E">
        <w:t>Water</w:t>
      </w:r>
      <w:r w:rsidR="0086440E">
        <w:t xml:space="preserve"> </w:t>
      </w:r>
      <w:r w:rsidRPr="00062C8B">
        <w:t>Use.</w:t>
      </w:r>
      <w:bookmarkEnd w:id="25"/>
      <w:bookmarkEnd w:id="26"/>
      <w:bookmarkEnd w:id="27"/>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suppressAutoHyphens/>
        <w:autoSpaceDE/>
        <w:autoSpaceDN/>
        <w:adjustRightInd/>
        <w:spacing w:line="240" w:lineRule="atLeast"/>
        <w:ind w:left="720"/>
        <w:rPr>
          <w:rFonts w:ascii="Times New Roman" w:hAnsi="Times New Roman" w:cs="Times New Roman"/>
          <w:spacing w:val="-3"/>
        </w:rPr>
      </w:pPr>
      <w:r w:rsidRPr="00A821C5">
        <w:rPr>
          <w:rFonts w:ascii="Times New Roman" w:hAnsi="Times New Roman" w:cs="Times New Roman"/>
          <w:spacing w:val="-3"/>
        </w:rPr>
        <w:t xml:space="preserve">Tables 510-1 and 510-2 shall be used </w:t>
      </w:r>
      <w:r w:rsidR="00624445" w:rsidRPr="007C0B12">
        <w:rPr>
          <w:rFonts w:ascii="Times New Roman" w:hAnsi="Times New Roman" w:cs="Times New Roman"/>
          <w:spacing w:val="-3"/>
        </w:rPr>
        <w:t>as</w:t>
      </w:r>
      <w:r w:rsidR="00A76548" w:rsidRPr="007C0B12">
        <w:rPr>
          <w:rFonts w:ascii="Times New Roman" w:hAnsi="Times New Roman" w:cs="Times New Roman"/>
          <w:spacing w:val="-3"/>
        </w:rPr>
        <w:t xml:space="preserve"> </w:t>
      </w:r>
      <w:r w:rsidRPr="007C0B12">
        <w:rPr>
          <w:rFonts w:ascii="Times New Roman" w:hAnsi="Times New Roman" w:cs="Times New Roman"/>
          <w:spacing w:val="-3"/>
        </w:rPr>
        <w:t xml:space="preserve">the </w:t>
      </w:r>
      <w:r w:rsidR="00624445" w:rsidRPr="007C0B12">
        <w:rPr>
          <w:rFonts w:ascii="Times New Roman" w:hAnsi="Times New Roman" w:cs="Times New Roman"/>
          <w:spacing w:val="-3"/>
        </w:rPr>
        <w:t>minimum sizing requirements for</w:t>
      </w:r>
      <w:r w:rsidR="00624445">
        <w:rPr>
          <w:rFonts w:ascii="Times New Roman" w:hAnsi="Times New Roman" w:cs="Times New Roman"/>
          <w:spacing w:val="-3"/>
        </w:rPr>
        <w:t xml:space="preserve"> </w:t>
      </w:r>
      <w:r w:rsidRPr="00A821C5">
        <w:rPr>
          <w:rFonts w:ascii="Times New Roman" w:hAnsi="Times New Roman" w:cs="Times New Roman"/>
          <w:spacing w:val="-3"/>
        </w:rPr>
        <w:t>peak day demand and average yearly demand for indoor water use</w:t>
      </w:r>
      <w:r w:rsidR="00B8251A">
        <w:rPr>
          <w:rFonts w:ascii="Times New Roman" w:hAnsi="Times New Roman" w:cs="Times New Roman"/>
          <w:spacing w:val="-3"/>
        </w:rPr>
        <w:t xml:space="preserve"> unless a public water system has obtained a reduction per R309-510-5</w:t>
      </w:r>
      <w:r w:rsidRPr="00A821C5">
        <w:rPr>
          <w:rFonts w:ascii="Times New Roman" w:hAnsi="Times New Roman" w:cs="Times New Roman"/>
          <w:spacing w:val="-3"/>
        </w:rPr>
        <w:t>.</w:t>
      </w: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B43E9" w:rsidRPr="00A821C5" w:rsidTr="00112C6F">
        <w:trPr>
          <w:cantSplit/>
        </w:trPr>
        <w:tc>
          <w:tcPr>
            <w:tcW w:w="8856" w:type="dxa"/>
            <w:gridSpan w:val="3"/>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Table 510-1</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Indoor Use</w:t>
            </w:r>
          </w:p>
        </w:tc>
      </w:tr>
      <w:tr w:rsidR="003B43E9" w:rsidRPr="00A821C5" w:rsidTr="00112C6F">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Type of Connection</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Year-Round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800 gpd/conn</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gal./conn</w:t>
            </w:r>
          </w:p>
        </w:tc>
      </w:tr>
      <w:tr w:rsidR="003B43E9" w:rsidRPr="00A821C5" w:rsidTr="00112C6F">
        <w:tc>
          <w:tcPr>
            <w:tcW w:w="2952" w:type="dxa"/>
            <w:tcBorders>
              <w:bottom w:val="single" w:sz="4" w:space="0" w:color="auto"/>
            </w:tcBorders>
            <w:vAlign w:val="center"/>
          </w:tcPr>
          <w:p w:rsidR="003B43E9" w:rsidRPr="00A821C5" w:rsidRDefault="00B8251A"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Equivalent Residential Connection (</w:t>
            </w:r>
            <w:r w:rsidR="003B43E9" w:rsidRPr="00A821C5">
              <w:rPr>
                <w:rFonts w:ascii="Times New Roman" w:eastAsia="Times New Roman" w:hAnsi="Times New Roman" w:cs="Times New Roman"/>
              </w:rPr>
              <w:t>ERC</w:t>
            </w:r>
            <w:r>
              <w:rPr>
                <w:rFonts w:ascii="Times New Roman" w:eastAsia="Times New Roman" w:hAnsi="Times New Roman" w:cs="Times New Roman"/>
              </w:rPr>
              <w:t>)</w:t>
            </w:r>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800 gpd/ERC</w:t>
            </w:r>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gal./ERC</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Seasonal / Non-Residential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60 gpd/person</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w:t>
            </w:r>
            <w:r w:rsidR="00B8251A">
              <w:rPr>
                <w:rFonts w:ascii="Times New Roman" w:eastAsia="Times New Roman" w:hAnsi="Times New Roman" w:cs="Times New Roman"/>
              </w:rPr>
              <w:t>S</w:t>
            </w:r>
            <w:r w:rsidR="00B8251A" w:rsidRPr="00A821C5">
              <w:rPr>
                <w:rFonts w:ascii="Times New Roman" w:eastAsia="Times New Roman" w:hAnsi="Times New Roman" w:cs="Times New Roman"/>
              </w:rPr>
              <w:t xml:space="preserve">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 xml:space="preserve">ote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Semi-Developed Camp</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a. With pit privies</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b. With flush toilets</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 gpd/person</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20 gpd/person</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Hotels, Motel &amp; Resort</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150 gpd/unit</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Labor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50 gpd/person</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Recreational </w:t>
            </w:r>
            <w:smartTag w:uri="urn:schemas-microsoft-com:office:smarttags" w:element="place">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100 gpd/pad</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192186">
              <w:rPr>
                <w:rFonts w:ascii="Times New Roman" w:eastAsia="Times New Roman" w:hAnsi="Times New Roman" w:cs="Times New Roman"/>
              </w:rPr>
              <w:t xml:space="preserve">Note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7 gpd/vehicle</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38642F">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Recreational Home </w:t>
            </w:r>
            <w:r w:rsidRPr="00D50E61">
              <w:rPr>
                <w:rFonts w:ascii="Times New Roman" w:eastAsia="Times New Roman" w:hAnsi="Times New Roman" w:cs="Times New Roman"/>
              </w:rPr>
              <w:t>Development</w:t>
            </w:r>
            <w:r w:rsidR="00B8251A" w:rsidRPr="00D50E61">
              <w:rPr>
                <w:rFonts w:ascii="Times New Roman" w:eastAsia="Times New Roman" w:hAnsi="Times New Roman" w:cs="Times New Roman"/>
              </w:rPr>
              <w:t xml:space="preserve"> (</w:t>
            </w:r>
            <w:r w:rsidR="0038642F" w:rsidRPr="00D50E61">
              <w:rPr>
                <w:rFonts w:ascii="Times New Roman" w:eastAsia="Times New Roman" w:hAnsi="Times New Roman" w:cs="Times New Roman"/>
              </w:rPr>
              <w:t>i.e., d</w:t>
            </w:r>
            <w:r w:rsidR="00B8251A" w:rsidRPr="00D50E61">
              <w:rPr>
                <w:rFonts w:ascii="Times New Roman" w:eastAsia="Times New Roman" w:hAnsi="Times New Roman" w:cs="Times New Roman"/>
              </w:rPr>
              <w:t>evelopment</w:t>
            </w:r>
            <w:r w:rsidR="0038642F" w:rsidRPr="00D50E61">
              <w:rPr>
                <w:rFonts w:ascii="Times New Roman" w:eastAsia="Times New Roman" w:hAnsi="Times New Roman" w:cs="Times New Roman"/>
              </w:rPr>
              <w:t>s with limited water use</w:t>
            </w:r>
            <w:r w:rsidR="00B8251A" w:rsidRPr="00D50E61">
              <w:rPr>
                <w:rFonts w:ascii="Times New Roman" w:eastAsia="Times New Roman" w:hAnsi="Times New Roman" w:cs="Times New Roman"/>
              </w:rPr>
              <w:t>) [</w:t>
            </w:r>
            <w:r w:rsidR="00B8251A">
              <w:rPr>
                <w:rFonts w:ascii="Times New Roman" w:eastAsia="Times New Roman" w:hAnsi="Times New Roman" w:cs="Times New Roman"/>
              </w:rPr>
              <w:t>See Note 2]</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 gpd/conn</w:t>
            </w:r>
          </w:p>
        </w:tc>
        <w:tc>
          <w:tcPr>
            <w:tcW w:w="2952" w:type="dxa"/>
            <w:vAlign w:val="center"/>
          </w:tcPr>
          <w:p w:rsidR="003B43E9" w:rsidRPr="00A821C5" w:rsidRDefault="003B43E9" w:rsidP="005C53F6">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r w:rsidR="00B8251A" w:rsidRPr="00D50E61">
              <w:rPr>
                <w:rFonts w:ascii="Times New Roman" w:eastAsia="Times New Roman" w:hAnsi="Times New Roman" w:cs="Times New Roman"/>
              </w:rPr>
              <w:t xml:space="preserve">Note </w:t>
            </w:r>
            <w:r w:rsidR="005C53F6" w:rsidRPr="00D50E61">
              <w:rPr>
                <w:rFonts w:ascii="Times New Roman" w:eastAsia="Times New Roman" w:hAnsi="Times New Roman" w:cs="Times New Roman"/>
              </w:rPr>
              <w:t>1</w:t>
            </w:r>
            <w:r w:rsidRPr="00A821C5">
              <w:rPr>
                <w:rFonts w:ascii="Times New Roman" w:eastAsia="Times New Roman" w:hAnsi="Times New Roman" w:cs="Times New Roman"/>
              </w:rPr>
              <w:t>)</w:t>
            </w:r>
          </w:p>
        </w:tc>
      </w:tr>
    </w:tbl>
    <w:p w:rsidR="00057093" w:rsidRDefault="00057093" w:rsidP="00A821C5">
      <w:pPr>
        <w:tabs>
          <w:tab w:val="center" w:pos="4680"/>
        </w:tabs>
        <w:suppressAutoHyphens/>
        <w:spacing w:line="240" w:lineRule="atLeast"/>
        <w:rPr>
          <w:rFonts w:ascii="Times New Roman" w:hAnsi="Times New Roman" w:cs="Times New Roman"/>
          <w:spacing w:val="-3"/>
        </w:rPr>
      </w:pPr>
    </w:p>
    <w:p w:rsidR="002348BF" w:rsidRPr="00062C8B" w:rsidRDefault="002348BF" w:rsidP="002348BF">
      <w:pPr>
        <w:tabs>
          <w:tab w:val="center" w:pos="4680"/>
        </w:tabs>
        <w:suppressAutoHyphens/>
        <w:spacing w:line="240" w:lineRule="atLeast"/>
        <w:ind w:left="720"/>
        <w:rPr>
          <w:rFonts w:ascii="Arial" w:hAnsi="Arial" w:cs="Arial"/>
          <w:b/>
          <w:spacing w:val="-3"/>
        </w:rPr>
      </w:pPr>
      <w:r w:rsidRPr="00062C8B">
        <w:rPr>
          <w:rFonts w:ascii="Arial" w:hAnsi="Arial" w:cs="Arial"/>
          <w:b/>
          <w:spacing w:val="-3"/>
        </w:rPr>
        <w:t>NOTES FOR TABLE 510-1:</w:t>
      </w:r>
    </w:p>
    <w:p w:rsidR="002348BF" w:rsidRPr="00A821C5" w:rsidRDefault="002348BF" w:rsidP="00A821C5">
      <w:pPr>
        <w:tabs>
          <w:tab w:val="center" w:pos="468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Note 1.</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w:t>
      </w:r>
      <w:r w:rsidR="00102376">
        <w:rPr>
          <w:rFonts w:ascii="Times New Roman" w:eastAsia="Times New Roman" w:hAnsi="Times New Roman" w:cs="Times New Roman"/>
          <w:spacing w:val="-3"/>
        </w:rPr>
        <w:t>verage yearly</w:t>
      </w:r>
      <w:r w:rsidRPr="00A821C5">
        <w:rPr>
          <w:rFonts w:ascii="Times New Roman" w:eastAsia="Times New Roman" w:hAnsi="Times New Roman" w:cs="Times New Roman"/>
          <w:spacing w:val="-3"/>
        </w:rPr>
        <w:t xml:space="preserve"> demand shall be </w:t>
      </w:r>
      <w:r w:rsidR="00102376">
        <w:rPr>
          <w:rFonts w:ascii="Times New Roman" w:eastAsia="Times New Roman" w:hAnsi="Times New Roman" w:cs="Times New Roman"/>
          <w:spacing w:val="-3"/>
        </w:rPr>
        <w:t>calculated by multiplying</w:t>
      </w:r>
      <w:r w:rsidRPr="00A821C5">
        <w:rPr>
          <w:rFonts w:ascii="Times New Roman" w:eastAsia="Times New Roman" w:hAnsi="Times New Roman" w:cs="Times New Roman"/>
          <w:spacing w:val="-3"/>
        </w:rPr>
        <w:t xml:space="preserve"> the number of days </w:t>
      </w:r>
      <w:r w:rsidR="0046014E">
        <w:rPr>
          <w:rFonts w:ascii="Times New Roman" w:eastAsia="Times New Roman" w:hAnsi="Times New Roman" w:cs="Times New Roman"/>
          <w:spacing w:val="-3"/>
        </w:rPr>
        <w:t xml:space="preserve">in the </w:t>
      </w:r>
      <w:r w:rsidR="0046014E" w:rsidRPr="00D50E61">
        <w:rPr>
          <w:rFonts w:ascii="Times New Roman" w:eastAsia="Times New Roman" w:hAnsi="Times New Roman" w:cs="Times New Roman"/>
          <w:spacing w:val="-3"/>
        </w:rPr>
        <w:t>design</w:t>
      </w:r>
      <w:r w:rsidR="0038642F" w:rsidRPr="00D50E61">
        <w:rPr>
          <w:rFonts w:ascii="Times New Roman" w:eastAsia="Times New Roman" w:hAnsi="Times New Roman" w:cs="Times New Roman"/>
          <w:spacing w:val="-3"/>
        </w:rPr>
        <w:t>at</w:t>
      </w:r>
      <w:r w:rsidR="00102376" w:rsidRPr="00D50E61">
        <w:rPr>
          <w:rFonts w:ascii="Times New Roman" w:eastAsia="Times New Roman" w:hAnsi="Times New Roman" w:cs="Times New Roman"/>
          <w:spacing w:val="-3"/>
        </w:rPr>
        <w:t>ed</w:t>
      </w:r>
      <w:r w:rsidR="00102376">
        <w:rPr>
          <w:rFonts w:ascii="Times New Roman" w:eastAsia="Times New Roman" w:hAnsi="Times New Roman" w:cs="Times New Roman"/>
          <w:spacing w:val="-3"/>
        </w:rPr>
        <w:t xml:space="preserve"> </w:t>
      </w:r>
      <w:r w:rsidR="00AF38CE" w:rsidRPr="0046014E">
        <w:rPr>
          <w:rFonts w:ascii="Times New Roman" w:eastAsia="Times New Roman" w:hAnsi="Times New Roman" w:cs="Times New Roman"/>
          <w:spacing w:val="-3"/>
        </w:rPr>
        <w:t>water system</w:t>
      </w:r>
      <w:r w:rsidR="00AF38CE">
        <w:rPr>
          <w:rFonts w:ascii="Times New Roman" w:eastAsia="Times New Roman" w:hAnsi="Times New Roman" w:cs="Times New Roman"/>
          <w:spacing w:val="-3"/>
        </w:rPr>
        <w:t xml:space="preserve"> </w:t>
      </w:r>
      <w:r w:rsidR="00102376">
        <w:rPr>
          <w:rFonts w:ascii="Times New Roman" w:eastAsia="Times New Roman" w:hAnsi="Times New Roman" w:cs="Times New Roman"/>
          <w:spacing w:val="-3"/>
        </w:rPr>
        <w:t xml:space="preserve">operating period by </w:t>
      </w:r>
      <w:r w:rsidRPr="00A821C5">
        <w:rPr>
          <w:rFonts w:ascii="Times New Roman" w:eastAsia="Times New Roman" w:hAnsi="Times New Roman" w:cs="Times New Roman"/>
          <w:spacing w:val="-3"/>
        </w:rPr>
        <w:t>the peak day demand</w:t>
      </w:r>
      <w:r w:rsidR="003B43E9"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unless </w:t>
      </w:r>
      <w:r w:rsidR="00102376">
        <w:rPr>
          <w:rFonts w:ascii="Times New Roman" w:eastAsia="Times New Roman" w:hAnsi="Times New Roman" w:cs="Times New Roman"/>
          <w:spacing w:val="-3"/>
        </w:rPr>
        <w:t>a reduction has been granted in accordance with R309-510-5.</w:t>
      </w:r>
    </w:p>
    <w:p w:rsidR="00102376" w:rsidRDefault="00102376"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46014E" w:rsidRDefault="00102376"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Note 2. </w:t>
      </w:r>
      <w:r w:rsidR="00E11F96">
        <w:rPr>
          <w:rFonts w:ascii="Times New Roman" w:eastAsia="Times New Roman" w:hAnsi="Times New Roman" w:cs="Times New Roman"/>
          <w:spacing w:val="-3"/>
        </w:rPr>
        <w:t>To be considered a</w:t>
      </w:r>
      <w:r>
        <w:rPr>
          <w:rFonts w:ascii="Times New Roman" w:eastAsia="Times New Roman" w:hAnsi="Times New Roman" w:cs="Times New Roman"/>
          <w:spacing w:val="-3"/>
        </w:rPr>
        <w:t xml:space="preserve"> Recreational Home </w:t>
      </w:r>
      <w:r w:rsidR="0038642F" w:rsidRPr="00D50E61">
        <w:rPr>
          <w:rFonts w:ascii="Times New Roman" w:eastAsia="Times New Roman" w:hAnsi="Times New Roman" w:cs="Times New Roman"/>
          <w:spacing w:val="-3"/>
        </w:rPr>
        <w:t>Development (i.e., d</w:t>
      </w:r>
      <w:r w:rsidRPr="00D50E61">
        <w:rPr>
          <w:rFonts w:ascii="Times New Roman" w:eastAsia="Times New Roman" w:hAnsi="Times New Roman" w:cs="Times New Roman"/>
          <w:spacing w:val="-3"/>
        </w:rPr>
        <w:t>evelopment</w:t>
      </w:r>
      <w:r w:rsidR="0038642F" w:rsidRPr="00D50E61">
        <w:rPr>
          <w:rFonts w:ascii="Times New Roman" w:eastAsia="Times New Roman" w:hAnsi="Times New Roman" w:cs="Times New Roman"/>
          <w:spacing w:val="-3"/>
        </w:rPr>
        <w:t>s with limited water use</w:t>
      </w:r>
      <w:r w:rsidRPr="00D50E61">
        <w:rPr>
          <w:rFonts w:ascii="Times New Roman" w:eastAsia="Times New Roman" w:hAnsi="Times New Roman" w:cs="Times New Roman"/>
          <w:spacing w:val="-3"/>
        </w:rPr>
        <w:t>)</w:t>
      </w:r>
      <w:r w:rsidR="00E11F96" w:rsidRPr="00D50E61">
        <w:rPr>
          <w:rFonts w:ascii="Times New Roman" w:eastAsia="Times New Roman" w:hAnsi="Times New Roman" w:cs="Times New Roman"/>
          <w:spacing w:val="-3"/>
        </w:rPr>
        <w:t xml:space="preserve"> as listed</w:t>
      </w:r>
      <w:r w:rsidRPr="00D50E61">
        <w:rPr>
          <w:rFonts w:ascii="Times New Roman" w:eastAsia="Times New Roman" w:hAnsi="Times New Roman" w:cs="Times New Roman"/>
          <w:spacing w:val="-3"/>
        </w:rPr>
        <w:t xml:space="preserve"> in Table </w:t>
      </w:r>
      <w:r w:rsidR="002348BF" w:rsidRPr="00D50E61">
        <w:rPr>
          <w:rFonts w:ascii="Times New Roman" w:eastAsia="Times New Roman" w:hAnsi="Times New Roman" w:cs="Times New Roman"/>
          <w:spacing w:val="-3"/>
        </w:rPr>
        <w:t>510-</w:t>
      </w:r>
      <w:r w:rsidRPr="00D50E61">
        <w:rPr>
          <w:rFonts w:ascii="Times New Roman" w:eastAsia="Times New Roman" w:hAnsi="Times New Roman" w:cs="Times New Roman"/>
          <w:spacing w:val="-3"/>
        </w:rPr>
        <w:t>1</w:t>
      </w:r>
      <w:r w:rsidR="00E11F96" w:rsidRPr="00D50E61">
        <w:rPr>
          <w:rFonts w:ascii="Times New Roman" w:eastAsia="Times New Roman" w:hAnsi="Times New Roman" w:cs="Times New Roman"/>
          <w:spacing w:val="-3"/>
        </w:rPr>
        <w:t>, dwellings shall not have</w:t>
      </w:r>
      <w:r w:rsidR="0038642F" w:rsidRPr="00D50E61">
        <w:rPr>
          <w:rFonts w:ascii="Times New Roman" w:eastAsia="Times New Roman" w:hAnsi="Times New Roman" w:cs="Times New Roman"/>
          <w:spacing w:val="-3"/>
        </w:rPr>
        <w:t xml:space="preserve"> more</w:t>
      </w:r>
      <w:r w:rsidRPr="00D50E61">
        <w:rPr>
          <w:rFonts w:ascii="Times New Roman" w:eastAsia="Times New Roman" w:hAnsi="Times New Roman" w:cs="Times New Roman"/>
          <w:spacing w:val="-3"/>
        </w:rPr>
        <w:t xml:space="preserve"> than 8 plumbing fixture units</w:t>
      </w:r>
      <w:r w:rsidR="00E11F96" w:rsidRPr="00D50E61">
        <w:rPr>
          <w:rFonts w:ascii="Times New Roman" w:eastAsia="Times New Roman" w:hAnsi="Times New Roman" w:cs="Times New Roman"/>
          <w:spacing w:val="-3"/>
        </w:rPr>
        <w:t>, in accordance with the state-adopted plumbing code, and shall not be larger</w:t>
      </w:r>
      <w:r w:rsidRPr="00D50E61">
        <w:rPr>
          <w:rFonts w:ascii="Times New Roman" w:eastAsia="Times New Roman" w:hAnsi="Times New Roman" w:cs="Times New Roman"/>
          <w:spacing w:val="-3"/>
        </w:rPr>
        <w:t xml:space="preserve"> than 1</w:t>
      </w:r>
      <w:r w:rsidR="008134ED" w:rsidRPr="00D50E61">
        <w:rPr>
          <w:rFonts w:ascii="Times New Roman" w:eastAsia="Times New Roman" w:hAnsi="Times New Roman" w:cs="Times New Roman"/>
          <w:spacing w:val="-3"/>
        </w:rPr>
        <w:t>,000 square feet</w:t>
      </w:r>
      <w:r w:rsidRPr="00D50E61">
        <w:rPr>
          <w:rFonts w:ascii="Times New Roman" w:eastAsia="Times New Roman" w:hAnsi="Times New Roman" w:cs="Times New Roman"/>
          <w:spacing w:val="-3"/>
        </w:rPr>
        <w:t xml:space="preserve">.  For a new not-yet-constructed development to </w:t>
      </w:r>
      <w:r w:rsidR="003F1CDA" w:rsidRPr="00D50E61">
        <w:rPr>
          <w:rFonts w:ascii="Times New Roman" w:eastAsia="Times New Roman" w:hAnsi="Times New Roman" w:cs="Times New Roman"/>
          <w:spacing w:val="-3"/>
        </w:rPr>
        <w:t xml:space="preserve">be considered </w:t>
      </w:r>
      <w:r w:rsidRPr="00D50E61">
        <w:rPr>
          <w:rFonts w:ascii="Times New Roman" w:eastAsia="Times New Roman" w:hAnsi="Times New Roman" w:cs="Times New Roman"/>
          <w:spacing w:val="-3"/>
        </w:rPr>
        <w:t xml:space="preserve">as a </w:t>
      </w:r>
      <w:r w:rsidR="003F1CDA" w:rsidRPr="00D50E61">
        <w:rPr>
          <w:rFonts w:ascii="Times New Roman" w:eastAsia="Times New Roman" w:hAnsi="Times New Roman" w:cs="Times New Roman"/>
          <w:spacing w:val="-3"/>
        </w:rPr>
        <w:t>development with limited water use</w:t>
      </w:r>
      <w:r w:rsidRPr="00D50E61">
        <w:rPr>
          <w:rFonts w:ascii="Times New Roman" w:eastAsia="Times New Roman" w:hAnsi="Times New Roman" w:cs="Times New Roman"/>
          <w:spacing w:val="-3"/>
        </w:rPr>
        <w:t>, it must have enforceable restrictions in</w:t>
      </w:r>
      <w:r>
        <w:rPr>
          <w:rFonts w:ascii="Times New Roman" w:eastAsia="Times New Roman" w:hAnsi="Times New Roman" w:cs="Times New Roman"/>
          <w:spacing w:val="-3"/>
        </w:rPr>
        <w:t xml:space="preserve"> place</w:t>
      </w:r>
      <w:r w:rsidR="00632F3E">
        <w:rPr>
          <w:rFonts w:ascii="Times New Roman" w:eastAsia="Times New Roman" w:hAnsi="Times New Roman" w:cs="Times New Roman"/>
          <w:spacing w:val="-3"/>
        </w:rPr>
        <w:t xml:space="preserve"> </w:t>
      </w:r>
      <w:r w:rsidR="00632F3E" w:rsidRPr="007C0B12">
        <w:rPr>
          <w:rFonts w:ascii="Times New Roman" w:eastAsia="Times New Roman" w:hAnsi="Times New Roman" w:cs="Times New Roman"/>
          <w:spacing w:val="-3"/>
        </w:rPr>
        <w:t>that are enforced by the water system or local authority and are accepted by the Director</w:t>
      </w:r>
      <w:r w:rsidR="00E11F96" w:rsidRPr="007C0B12">
        <w:rPr>
          <w:rFonts w:ascii="Times New Roman" w:eastAsia="Times New Roman" w:hAnsi="Times New Roman" w:cs="Times New Roman"/>
          <w:spacing w:val="-3"/>
        </w:rPr>
        <w:t>.</w:t>
      </w:r>
    </w:p>
    <w:p w:rsidR="0046014E" w:rsidRDefault="0046014E"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8134ED" w:rsidRDefault="008134ED" w:rsidP="00A821C5">
      <w:pPr>
        <w:tabs>
          <w:tab w:val="center" w:pos="4680"/>
        </w:tabs>
        <w:suppressAutoHyphens/>
        <w:spacing w:line="240" w:lineRule="atLeast"/>
        <w:rPr>
          <w:rFonts w:ascii="Times New Roman" w:hAnsi="Times New Roman" w:cs="Times New Roman"/>
          <w:b/>
          <w:i/>
          <w:spacing w:val="-3"/>
        </w:rPr>
      </w:pPr>
      <w:r w:rsidRPr="008134ED">
        <w:rPr>
          <w:rFonts w:ascii="Times New Roman" w:hAnsi="Times New Roman" w:cs="Times New Roman"/>
          <w:b/>
          <w:i/>
          <w:spacing w:val="-3"/>
        </w:rPr>
        <w:t>Guidance:  The Division of Drinking Water is in the process of proposing a study to gather water use data from public water systems representing various sizes, types, and locations throughout the state.  The residential source demand requirements in Table 510-1 will be re</w:t>
      </w:r>
      <w:r w:rsidR="004253CC">
        <w:rPr>
          <w:rFonts w:ascii="Times New Roman" w:hAnsi="Times New Roman" w:cs="Times New Roman"/>
          <w:b/>
          <w:i/>
          <w:spacing w:val="-3"/>
        </w:rPr>
        <w:t>-</w:t>
      </w:r>
      <w:r w:rsidRPr="008134ED">
        <w:rPr>
          <w:rFonts w:ascii="Times New Roman" w:hAnsi="Times New Roman" w:cs="Times New Roman"/>
          <w:b/>
          <w:i/>
          <w:spacing w:val="-3"/>
        </w:rPr>
        <w:t>evaluated ba</w:t>
      </w:r>
      <w:r w:rsidR="003F1CDA">
        <w:rPr>
          <w:rFonts w:ascii="Times New Roman" w:hAnsi="Times New Roman" w:cs="Times New Roman"/>
          <w:b/>
          <w:i/>
          <w:spacing w:val="-3"/>
        </w:rPr>
        <w:t>sed on the water use study data.</w:t>
      </w:r>
    </w:p>
    <w:p w:rsidR="002348BF" w:rsidRPr="002348BF" w:rsidRDefault="002348BF" w:rsidP="00A821C5">
      <w:pPr>
        <w:tabs>
          <w:tab w:val="center" w:pos="4680"/>
        </w:tabs>
        <w:suppressAutoHyphens/>
        <w:spacing w:line="240" w:lineRule="atLeast"/>
        <w:rPr>
          <w:rFonts w:ascii="Times New Roman" w:hAnsi="Times New Roman" w:cs="Times New Roman"/>
          <w:spacing w:val="-3"/>
        </w:rPr>
      </w:pP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708"/>
      </w:tblGrid>
      <w:tr w:rsidR="003B43E9" w:rsidRPr="00A821C5" w:rsidTr="00112C6F">
        <w:trPr>
          <w:cantSplit/>
        </w:trPr>
        <w:tc>
          <w:tcPr>
            <w:tcW w:w="8856" w:type="dxa"/>
            <w:gridSpan w:val="2"/>
            <w:shd w:val="clear" w:color="auto" w:fill="C0C0C0"/>
          </w:tcPr>
          <w:p w:rsidR="003B43E9" w:rsidRPr="003D750F" w:rsidRDefault="003B43E9" w:rsidP="002348BF">
            <w:pPr>
              <w:rPr>
                <w:rFonts w:ascii="Times New Roman" w:hAnsi="Times New Roman" w:cs="Times New Roman"/>
              </w:rPr>
            </w:pPr>
            <w:r w:rsidRPr="00A821C5">
              <w:rPr>
                <w:rFonts w:ascii="Times New Roman" w:hAnsi="Times New Roman" w:cs="Times New Roman"/>
              </w:rPr>
              <w:t>TABLE 510-2</w:t>
            </w:r>
            <w:r w:rsidR="003D750F">
              <w:rPr>
                <w:rFonts w:ascii="Times New Roman" w:hAnsi="Times New Roman" w:cs="Times New Roman"/>
              </w:rPr>
              <w:t xml:space="preserve"> </w:t>
            </w:r>
            <w:r w:rsidRPr="00A821C5">
              <w:rPr>
                <w:rFonts w:ascii="Times New Roman" w:hAnsi="Times New Roman" w:cs="Times New Roman"/>
              </w:rPr>
              <w:t>S</w:t>
            </w:r>
            <w:r w:rsidR="003D750F">
              <w:rPr>
                <w:rFonts w:ascii="Times New Roman" w:hAnsi="Times New Roman" w:cs="Times New Roman"/>
              </w:rPr>
              <w:t>ource</w:t>
            </w:r>
            <w:r w:rsidRPr="00A821C5">
              <w:rPr>
                <w:rFonts w:ascii="Times New Roman" w:hAnsi="Times New Roman" w:cs="Times New Roman"/>
              </w:rPr>
              <w:t xml:space="preserve"> D</w:t>
            </w:r>
            <w:r w:rsidR="003D750F">
              <w:rPr>
                <w:rFonts w:ascii="Times New Roman" w:hAnsi="Times New Roman" w:cs="Times New Roman"/>
              </w:rPr>
              <w:t>emand</w:t>
            </w:r>
            <w:r w:rsidRPr="00A821C5">
              <w:rPr>
                <w:rFonts w:ascii="Times New Roman" w:hAnsi="Times New Roman" w:cs="Times New Roman"/>
              </w:rPr>
              <w:t xml:space="preserve"> </w:t>
            </w:r>
            <w:r w:rsidR="003D750F">
              <w:rPr>
                <w:rFonts w:ascii="Times New Roman" w:hAnsi="Times New Roman" w:cs="Times New Roman"/>
              </w:rPr>
              <w:t>for</w:t>
            </w:r>
            <w:r w:rsidRPr="00A821C5">
              <w:rPr>
                <w:rFonts w:ascii="Times New Roman" w:hAnsi="Times New Roman" w:cs="Times New Roman"/>
              </w:rPr>
              <w:t xml:space="preserve"> </w:t>
            </w:r>
            <w:r w:rsidR="003D750F">
              <w:rPr>
                <w:rFonts w:ascii="Times New Roman" w:hAnsi="Times New Roman" w:cs="Times New Roman"/>
              </w:rPr>
              <w:t xml:space="preserve">Indoor Use - </w:t>
            </w:r>
            <w:r w:rsidRPr="00A821C5">
              <w:rPr>
                <w:rFonts w:ascii="Times New Roman" w:hAnsi="Times New Roman" w:cs="Times New Roman"/>
              </w:rPr>
              <w:t>I</w:t>
            </w:r>
            <w:r w:rsidR="003D750F">
              <w:rPr>
                <w:rFonts w:ascii="Times New Roman" w:hAnsi="Times New Roman" w:cs="Times New Roman"/>
              </w:rPr>
              <w:t>ndividual</w:t>
            </w:r>
            <w:r w:rsidRPr="00A821C5">
              <w:rPr>
                <w:rFonts w:ascii="Times New Roman" w:hAnsi="Times New Roman" w:cs="Times New Roman"/>
              </w:rPr>
              <w:t xml:space="preserve"> E</w:t>
            </w:r>
            <w:r w:rsidR="003D750F">
              <w:rPr>
                <w:rFonts w:ascii="Times New Roman" w:hAnsi="Times New Roman" w:cs="Times New Roman"/>
              </w:rPr>
              <w:t>stablishments (Note 1)</w:t>
            </w:r>
          </w:p>
          <w:p w:rsidR="003B43E9" w:rsidRPr="00A821C5" w:rsidRDefault="003B43E9" w:rsidP="002348BF">
            <w:pPr>
              <w:rPr>
                <w:rFonts w:ascii="Times New Roman" w:hAnsi="Times New Roman" w:cs="Times New Roman"/>
              </w:rPr>
            </w:pPr>
          </w:p>
        </w:tc>
      </w:tr>
      <w:tr w:rsidR="003B43E9" w:rsidRPr="00A821C5" w:rsidTr="00112C6F">
        <w:tc>
          <w:tcPr>
            <w:tcW w:w="514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Type of Establishment</w:t>
            </w:r>
          </w:p>
        </w:tc>
        <w:tc>
          <w:tcPr>
            <w:tcW w:w="370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Peak Day Demand (gpd)</w:t>
            </w:r>
            <w:r w:rsidR="00F71BA0">
              <w:rPr>
                <w:rFonts w:ascii="Times New Roman" w:hAnsi="Times New Roman" w:cs="Times New Roman"/>
              </w:rPr>
              <w:t xml:space="preserve"> (Notes 2 &amp; 3)</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Airports</w:t>
            </w:r>
          </w:p>
          <w:p w:rsidR="003B43E9" w:rsidRPr="00A821C5" w:rsidRDefault="00CD38D2" w:rsidP="00A821C5">
            <w:pPr>
              <w:rPr>
                <w:rFonts w:ascii="Times New Roman" w:hAnsi="Times New Roman" w:cs="Times New Roman"/>
              </w:rPr>
            </w:pPr>
            <w:r>
              <w:rPr>
                <w:rFonts w:ascii="Times New Roman" w:hAnsi="Times New Roman" w:cs="Times New Roman"/>
              </w:rPr>
              <w:lastRenderedPageBreak/>
              <w:t xml:space="preserve"> </w:t>
            </w:r>
            <w:r w:rsidR="003B43E9" w:rsidRPr="00A821C5">
              <w:rPr>
                <w:rFonts w:ascii="Times New Roman" w:hAnsi="Times New Roman" w:cs="Times New Roman"/>
              </w:rPr>
              <w:t>a. per passenger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3</w:t>
            </w:r>
          </w:p>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Boarding Houses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for each resident boarder and employee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for each nonresident boarders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Bowling Alleys, per alley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snack bar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snack bar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85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Churches,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Country Clubs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nonresident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Dentist’s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Doctor’s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patient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Fairgrounds,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Fire Stations,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full time employees and food prep</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full time employees and no food prep</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70</w:t>
            </w:r>
          </w:p>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Gyms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participant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spectator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4</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Hairdresser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operator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Hospitals,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Industrial Buildings, per 8 hour shift, per employee (exclusive of industrial waste)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showers</w:t>
            </w:r>
          </w:p>
        </w:tc>
        <w:tc>
          <w:tcPr>
            <w:tcW w:w="3708" w:type="dxa"/>
            <w:vAlign w:val="bottom"/>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Launderette, per washer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Movie Theaters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auditorium, per seat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drive-in, per car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Nursing Homes,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Office Buildings &amp; Business Establishments, per shift, per employee (sanitary wastes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cafeteria</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cafeteria</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Picnic Parks, per person (toilet wastes only)</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Restaurants</w:t>
            </w:r>
          </w:p>
          <w:p w:rsidR="003B43E9" w:rsidRPr="00A821C5" w:rsidRDefault="00CD38D2" w:rsidP="00A821C5">
            <w:pPr>
              <w:rPr>
                <w:rFonts w:ascii="Times New Roman" w:hAnsi="Times New Roman" w:cs="Times New Roman"/>
              </w:rPr>
            </w:pPr>
            <w:r>
              <w:rPr>
                <w:rFonts w:ascii="Times New Roman" w:hAnsi="Times New Roman" w:cs="Times New Roman"/>
              </w:rPr>
              <w:lastRenderedPageBreak/>
              <w:t xml:space="preserve"> </w:t>
            </w:r>
            <w:r w:rsidR="003B43E9" w:rsidRPr="00A821C5">
              <w:rPr>
                <w:rFonts w:ascii="Times New Roman" w:hAnsi="Times New Roman" w:cs="Times New Roman"/>
              </w:rPr>
              <w:t>a. ordinary restaurants (not 24 hour service)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24 hour service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single service customer utensils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or, per customer served (includes toilet and kitchen wastes)</w:t>
            </w:r>
          </w:p>
        </w:tc>
        <w:tc>
          <w:tcPr>
            <w:tcW w:w="3708" w:type="dxa"/>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35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t>50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t>2 per customer</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Rooming House,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40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Schools,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boarding</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day, without cafeteria,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day, with cafeteria, but no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day, with cafeteria, gym and showers</w:t>
            </w:r>
          </w:p>
        </w:tc>
        <w:tc>
          <w:tcPr>
            <w:tcW w:w="3708" w:type="dxa"/>
            <w:vAlign w:val="bottom"/>
          </w:tcPr>
          <w:p w:rsidR="002348BF" w:rsidRDefault="002348BF"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75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p w:rsidR="003B43E9" w:rsidRPr="00A821C5" w:rsidRDefault="003B43E9" w:rsidP="00A821C5">
            <w:pPr>
              <w:rPr>
                <w:rFonts w:ascii="Times New Roman" w:hAnsi="Times New Roman" w:cs="Times New Roman"/>
              </w:rPr>
            </w:pPr>
            <w:r w:rsidRPr="00A821C5">
              <w:rPr>
                <w:rFonts w:ascii="Times New Roman" w:hAnsi="Times New Roman" w:cs="Times New Roman"/>
              </w:rPr>
              <w:t>20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tc>
      </w:tr>
      <w:tr w:rsidR="003B43E9" w:rsidRPr="00A821C5" w:rsidTr="00112C6F">
        <w:tc>
          <w:tcPr>
            <w:tcW w:w="5148" w:type="dxa"/>
          </w:tcPr>
          <w:p w:rsidR="00F71BA0" w:rsidRDefault="003B43E9" w:rsidP="00F71BA0">
            <w:pPr>
              <w:rPr>
                <w:rFonts w:ascii="Times New Roman" w:hAnsi="Times New Roman" w:cs="Times New Roman"/>
              </w:rPr>
            </w:pPr>
            <w:r w:rsidRPr="00A821C5">
              <w:rPr>
                <w:rFonts w:ascii="Times New Roman" w:hAnsi="Times New Roman" w:cs="Times New Roman"/>
              </w:rPr>
              <w:t xml:space="preserve">Service Stations </w:t>
            </w:r>
          </w:p>
          <w:p w:rsidR="003B43E9" w:rsidRDefault="00F71BA0" w:rsidP="00F71BA0">
            <w:pPr>
              <w:rPr>
                <w:rFonts w:ascii="Times New Roman" w:hAnsi="Times New Roman" w:cs="Times New Roman"/>
              </w:rPr>
            </w:pPr>
            <w:r>
              <w:rPr>
                <w:rFonts w:ascii="Times New Roman" w:hAnsi="Times New Roman" w:cs="Times New Roman"/>
              </w:rPr>
              <w:t xml:space="preserve">a. </w:t>
            </w:r>
            <w:r w:rsidR="003B43E9" w:rsidRPr="00A821C5">
              <w:rPr>
                <w:rFonts w:ascii="Times New Roman" w:hAnsi="Times New Roman" w:cs="Times New Roman"/>
              </w:rPr>
              <w:t>per vehicle served</w:t>
            </w:r>
            <w:r w:rsidR="005C53F6" w:rsidRPr="00D50E61">
              <w:rPr>
                <w:rFonts w:ascii="Times New Roman" w:hAnsi="Times New Roman" w:cs="Times New Roman"/>
              </w:rPr>
              <w:t>, or</w:t>
            </w:r>
          </w:p>
          <w:p w:rsidR="00F71BA0" w:rsidRPr="00A821C5" w:rsidRDefault="00F71BA0" w:rsidP="00F71BA0">
            <w:pPr>
              <w:rPr>
                <w:rFonts w:ascii="Times New Roman" w:hAnsi="Times New Roman" w:cs="Times New Roman"/>
              </w:rPr>
            </w:pPr>
            <w:r>
              <w:rPr>
                <w:rFonts w:ascii="Times New Roman" w:hAnsi="Times New Roman" w:cs="Times New Roman"/>
              </w:rPr>
              <w:t>b. per gas pump</w:t>
            </w:r>
          </w:p>
        </w:tc>
        <w:tc>
          <w:tcPr>
            <w:tcW w:w="3708" w:type="dxa"/>
            <w:vAlign w:val="bottom"/>
          </w:tcPr>
          <w:p w:rsidR="003B43E9" w:rsidRDefault="00F71BA0" w:rsidP="00A821C5">
            <w:pPr>
              <w:rPr>
                <w:rFonts w:ascii="Times New Roman" w:hAnsi="Times New Roman" w:cs="Times New Roman"/>
              </w:rPr>
            </w:pPr>
            <w:r>
              <w:rPr>
                <w:rFonts w:ascii="Times New Roman" w:hAnsi="Times New Roman" w:cs="Times New Roman"/>
              </w:rPr>
              <w:t>10</w:t>
            </w:r>
          </w:p>
          <w:p w:rsidR="00F71BA0" w:rsidRPr="00A821C5" w:rsidRDefault="00F71BA0" w:rsidP="00A821C5">
            <w:pPr>
              <w:rPr>
                <w:rFonts w:ascii="Times New Roman" w:hAnsi="Times New Roman" w:cs="Times New Roman"/>
              </w:rPr>
            </w:pPr>
            <w:r>
              <w:rPr>
                <w:rFonts w:ascii="Times New Roman" w:hAnsi="Times New Roman" w:cs="Times New Roman"/>
              </w:rPr>
              <w:t>250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Skating Rink, Dance Halls, etc.,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no kitchen wastes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additional for kitchen wastes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Ski Areas, per person (no kitchen waste)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Stores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public toilet room</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500</w:t>
            </w:r>
          </w:p>
          <w:p w:rsidR="003B43E9" w:rsidRPr="00A821C5" w:rsidRDefault="003B43E9" w:rsidP="00A821C5">
            <w:pPr>
              <w:rPr>
                <w:rFonts w:ascii="Times New Roman" w:hAnsi="Times New Roman" w:cs="Times New Roman"/>
              </w:rPr>
            </w:pPr>
            <w:r w:rsidRPr="00A821C5">
              <w:rPr>
                <w:rFonts w:ascii="Times New Roman" w:hAnsi="Times New Roman" w:cs="Times New Roman"/>
              </w:rPr>
              <w:t>11</w:t>
            </w:r>
          </w:p>
        </w:tc>
      </w:tr>
      <w:tr w:rsidR="003B43E9" w:rsidRPr="00A821C5" w:rsidTr="00112C6F">
        <w:tc>
          <w:tcPr>
            <w:tcW w:w="5148" w:type="dxa"/>
          </w:tcPr>
          <w:p w:rsidR="003B43E9" w:rsidRPr="00A821C5" w:rsidRDefault="003B43E9" w:rsidP="00F71BA0">
            <w:pPr>
              <w:rPr>
                <w:rFonts w:ascii="Times New Roman" w:hAnsi="Times New Roman" w:cs="Times New Roman"/>
              </w:rPr>
            </w:pPr>
            <w:r w:rsidRPr="00A821C5">
              <w:rPr>
                <w:rFonts w:ascii="Times New Roman" w:hAnsi="Times New Roman" w:cs="Times New Roman"/>
              </w:rPr>
              <w:t>Swimming Pools and Bathhouses, per person</w:t>
            </w:r>
            <w:r w:rsidR="00F71BA0">
              <w:rPr>
                <w:rFonts w:ascii="Times New Roman" w:hAnsi="Times New Roman" w:cs="Times New Roman"/>
              </w:rPr>
              <w:t xml:space="preserve"> (Note 4)</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Taverns, Bars, Cocktail Lounges, per seat</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Visitors Centers, per visitor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widowControl/>
        <w:tabs>
          <w:tab w:val="left" w:pos="-720"/>
        </w:tabs>
        <w:suppressAutoHyphens/>
        <w:autoSpaceDE/>
        <w:autoSpaceDN/>
        <w:adjustRightInd/>
        <w:spacing w:line="240" w:lineRule="atLeast"/>
        <w:ind w:left="720"/>
        <w:rPr>
          <w:rFonts w:ascii="Arial" w:eastAsia="Times New Roman" w:hAnsi="Arial" w:cs="Arial"/>
          <w:b/>
          <w:spacing w:val="-3"/>
        </w:rPr>
      </w:pPr>
      <w:r w:rsidRPr="00062C8B">
        <w:rPr>
          <w:rFonts w:ascii="Arial" w:eastAsia="Times New Roman" w:hAnsi="Arial" w:cs="Arial"/>
          <w:b/>
          <w:spacing w:val="-3"/>
        </w:rPr>
        <w:t>NOTES FOR TABLE 510-2:</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71BA0"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Note </w:t>
      </w:r>
      <w:r w:rsidR="00057093" w:rsidRPr="00A821C5">
        <w:rPr>
          <w:rFonts w:ascii="Times New Roman" w:eastAsia="Times New Roman" w:hAnsi="Times New Roman" w:cs="Times New Roman"/>
          <w:spacing w:val="-3"/>
        </w:rPr>
        <w:t>1.</w:t>
      </w:r>
      <w:r w:rsidR="00CD38D2">
        <w:rPr>
          <w:rFonts w:ascii="Times New Roman" w:eastAsia="Times New Roman" w:hAnsi="Times New Roman" w:cs="Times New Roman"/>
          <w:spacing w:val="-3"/>
        </w:rPr>
        <w:t xml:space="preserve"> </w:t>
      </w:r>
      <w:r w:rsidR="00635320" w:rsidRPr="00A821C5">
        <w:rPr>
          <w:rFonts w:ascii="Times New Roman" w:eastAsia="Times New Roman" w:hAnsi="Times New Roman" w:cs="Times New Roman"/>
          <w:spacing w:val="-3"/>
        </w:rPr>
        <w:t>When more than one use will occur, the multiple use</w:t>
      </w:r>
      <w:r w:rsidR="00635320">
        <w:rPr>
          <w:rFonts w:ascii="Times New Roman" w:eastAsia="Times New Roman" w:hAnsi="Times New Roman" w:cs="Times New Roman"/>
          <w:spacing w:val="-3"/>
        </w:rPr>
        <w:t>s</w:t>
      </w:r>
      <w:r w:rsidR="00635320" w:rsidRPr="00A821C5">
        <w:rPr>
          <w:rFonts w:ascii="Times New Roman" w:eastAsia="Times New Roman" w:hAnsi="Times New Roman" w:cs="Times New Roman"/>
          <w:spacing w:val="-3"/>
        </w:rPr>
        <w:t xml:space="preserve"> shall be considered in determining total demand. Small industrial plants maintaining a cafeteria or showers and club houses or motels maintaining swimming pools or laundries are typical examples of multiple uses.</w:t>
      </w:r>
      <w:r w:rsidR="00635320">
        <w:rPr>
          <w:rFonts w:ascii="Times New Roman" w:eastAsia="Times New Roman" w:hAnsi="Times New Roman" w:cs="Times New Roman"/>
          <w:spacing w:val="-3"/>
        </w:rPr>
        <w:t xml:space="preserve"> </w:t>
      </w:r>
      <w:r w:rsidR="00635320" w:rsidRPr="00A821C5">
        <w:rPr>
          <w:rFonts w:ascii="Times New Roman" w:eastAsia="Times New Roman" w:hAnsi="Times New Roman" w:cs="Times New Roman"/>
          <w:spacing w:val="-3"/>
        </w:rPr>
        <w:t>Uses other than those listed above shall be considered in relation to established demands from known or similar installations.</w:t>
      </w:r>
    </w:p>
    <w:p w:rsidR="00F71BA0"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Note 2. </w:t>
      </w:r>
      <w:r w:rsidR="00057093" w:rsidRPr="00A821C5">
        <w:rPr>
          <w:rFonts w:ascii="Times New Roman" w:eastAsia="Times New Roman" w:hAnsi="Times New Roman" w:cs="Times New Roman"/>
          <w:spacing w:val="-3"/>
        </w:rPr>
        <w:t>Source capacity must at least equal the peak day</w:t>
      </w:r>
      <w:r w:rsidR="004F5D6F"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demand of the system</w:t>
      </w:r>
      <w:r w:rsidR="00057093" w:rsidRPr="00C471BE">
        <w:rPr>
          <w:rFonts w:ascii="Times New Roman" w:eastAsia="Times New Roman" w:hAnsi="Times New Roman" w:cs="Times New Roman"/>
          <w:spacing w:val="-3"/>
        </w:rPr>
        <w:t>.</w:t>
      </w:r>
      <w:r w:rsidR="00CD38D2" w:rsidRPr="00C471BE">
        <w:rPr>
          <w:rFonts w:ascii="Times New Roman" w:eastAsia="Times New Roman" w:hAnsi="Times New Roman" w:cs="Times New Roman"/>
          <w:spacing w:val="-3"/>
        </w:rPr>
        <w:t xml:space="preserve"> </w:t>
      </w:r>
      <w:r w:rsidR="0086440E" w:rsidRPr="00C471BE">
        <w:rPr>
          <w:rFonts w:ascii="Times New Roman" w:eastAsia="Times New Roman" w:hAnsi="Times New Roman" w:cs="Times New Roman"/>
          <w:spacing w:val="-3"/>
        </w:rPr>
        <w:t>Determine</w:t>
      </w:r>
      <w:r w:rsidR="0086440E"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this by assuming the facility</w:t>
      </w:r>
      <w:r w:rsidR="004F5D6F"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is used to its maximum</w:t>
      </w:r>
      <w:r w:rsidR="002348BF">
        <w:rPr>
          <w:rFonts w:ascii="Times New Roman" w:eastAsia="Times New Roman" w:hAnsi="Times New Roman" w:cs="Times New Roman"/>
          <w:spacing w:val="-3"/>
        </w:rPr>
        <w:t>, e.g., the physical capacity of the facility</w:t>
      </w:r>
      <w:r w:rsidR="00057093" w:rsidRPr="00A821C5">
        <w:rPr>
          <w:rFonts w:ascii="Times New Roman" w:eastAsia="Times New Roman" w:hAnsi="Times New Roman" w:cs="Times New Roman"/>
          <w:spacing w:val="-3"/>
        </w:rPr>
        <w:t>.</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Note 3</w:t>
      </w:r>
      <w:r w:rsidR="00057093" w:rsidRPr="00A821C5">
        <w:rPr>
          <w:rFonts w:ascii="Times New Roman" w:eastAsia="Times New Roman" w:hAnsi="Times New Roman" w:cs="Times New Roman"/>
          <w:spacing w:val="-3"/>
        </w:rPr>
        <w:t>.</w:t>
      </w:r>
      <w:r w:rsidR="00CD38D2">
        <w:rPr>
          <w:rFonts w:ascii="Times New Roman" w:eastAsia="Times New Roman" w:hAnsi="Times New Roman" w:cs="Times New Roman"/>
          <w:spacing w:val="-3"/>
        </w:rPr>
        <w:t xml:space="preserve"> </w:t>
      </w:r>
      <w:r w:rsidR="00286BB4" w:rsidRPr="00C471BE">
        <w:rPr>
          <w:rFonts w:ascii="Times New Roman" w:eastAsia="Times New Roman" w:hAnsi="Times New Roman" w:cs="Times New Roman"/>
          <w:spacing w:val="-3"/>
        </w:rPr>
        <w:t>To determine</w:t>
      </w:r>
      <w:r w:rsidR="00286BB4">
        <w:rPr>
          <w:rFonts w:ascii="Times New Roman" w:eastAsia="Times New Roman" w:hAnsi="Times New Roman" w:cs="Times New Roman"/>
          <w:spacing w:val="-3"/>
        </w:rPr>
        <w:t xml:space="preserve"> the average day demand for establishments listed in Table 510-2, divide the peak day demand by 2, unless alternative data are accepted by the Director.</w:t>
      </w:r>
    </w:p>
    <w:p w:rsidR="004F5D6F"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766DF2" w:rsidRPr="00766DF2" w:rsidRDefault="00766DF2"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b/>
          <w:i/>
          <w:spacing w:val="-3"/>
        </w:rPr>
      </w:pPr>
      <w:r w:rsidRPr="00766DF2">
        <w:rPr>
          <w:rFonts w:ascii="Times New Roman" w:eastAsia="Times New Roman" w:hAnsi="Times New Roman" w:cs="Times New Roman"/>
          <w:b/>
          <w:i/>
          <w:spacing w:val="-3"/>
        </w:rPr>
        <w:t>Guidance:  Table 510-1 assumes a peaking factor of 2 between the peak day demand and the average day demand for residential connections.  The same default peaking factor of 2 may be used to estimate the average day demand from the numbers in Table 510-2</w:t>
      </w:r>
      <w:r w:rsidRPr="007C0B12">
        <w:rPr>
          <w:rFonts w:ascii="Times New Roman" w:eastAsia="Times New Roman" w:hAnsi="Times New Roman" w:cs="Times New Roman"/>
          <w:b/>
          <w:i/>
          <w:spacing w:val="-3"/>
        </w:rPr>
        <w:t>.</w:t>
      </w:r>
      <w:r w:rsidR="00632F3E" w:rsidRPr="007C0B12">
        <w:rPr>
          <w:rFonts w:ascii="Times New Roman" w:eastAsia="Times New Roman" w:hAnsi="Times New Roman" w:cs="Times New Roman"/>
          <w:b/>
          <w:i/>
          <w:spacing w:val="-3"/>
        </w:rPr>
        <w:t xml:space="preserve">  Water systems may impose more stringent requirements.</w:t>
      </w:r>
    </w:p>
    <w:p w:rsidR="00766DF2" w:rsidRPr="00A821C5" w:rsidRDefault="00766DF2"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71BA0"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lastRenderedPageBreak/>
        <w:t xml:space="preserve">Note 4. </w:t>
      </w:r>
      <w:r w:rsidR="00280D96">
        <w:rPr>
          <w:rFonts w:ascii="Times New Roman" w:eastAsia="Times New Roman" w:hAnsi="Times New Roman" w:cs="Times New Roman"/>
          <w:spacing w:val="-3"/>
        </w:rPr>
        <w:t xml:space="preserve">Or Peak Day Demand = </w:t>
      </w:r>
      <w:r>
        <w:rPr>
          <w:rFonts w:ascii="Times New Roman" w:eastAsia="Times New Roman" w:hAnsi="Times New Roman" w:cs="Times New Roman"/>
          <w:spacing w:val="-3"/>
        </w:rPr>
        <w:t xml:space="preserve">20 x </w:t>
      </w:r>
      <w:r w:rsidR="00635320">
        <w:rPr>
          <w:rFonts w:ascii="Times New Roman" w:eastAsia="Times New Roman" w:hAnsi="Times New Roman" w:cs="Times New Roman"/>
          <w:spacing w:val="-3"/>
        </w:rPr>
        <w:t>[</w:t>
      </w:r>
      <w:r>
        <w:rPr>
          <w:rFonts w:ascii="Times New Roman" w:eastAsia="Times New Roman" w:hAnsi="Times New Roman" w:cs="Times New Roman"/>
          <w:spacing w:val="-3"/>
        </w:rPr>
        <w:t>Water Area (ft</w:t>
      </w:r>
      <w:r w:rsidRPr="00635320">
        <w:rPr>
          <w:rFonts w:ascii="Times New Roman" w:eastAsia="Times New Roman" w:hAnsi="Times New Roman" w:cs="Times New Roman"/>
          <w:spacing w:val="-3"/>
          <w:vertAlign w:val="superscript"/>
        </w:rPr>
        <w:t>2</w:t>
      </w:r>
      <w:r>
        <w:rPr>
          <w:rFonts w:ascii="Times New Roman" w:eastAsia="Times New Roman" w:hAnsi="Times New Roman" w:cs="Times New Roman"/>
          <w:spacing w:val="-3"/>
        </w:rPr>
        <w:t>)/30</w:t>
      </w:r>
      <w:r w:rsidR="00635320">
        <w:rPr>
          <w:rFonts w:ascii="Times New Roman" w:eastAsia="Times New Roman" w:hAnsi="Times New Roman" w:cs="Times New Roman"/>
          <w:spacing w:val="-3"/>
        </w:rPr>
        <w:t>]</w:t>
      </w:r>
      <w:r>
        <w:rPr>
          <w:rFonts w:ascii="Times New Roman" w:eastAsia="Times New Roman" w:hAnsi="Times New Roman" w:cs="Times New Roman"/>
          <w:spacing w:val="-3"/>
        </w:rPr>
        <w:t xml:space="preserve"> + Deck Area (ft</w:t>
      </w:r>
      <w:r w:rsidRPr="00635320">
        <w:rPr>
          <w:rFonts w:ascii="Times New Roman" w:eastAsia="Times New Roman" w:hAnsi="Times New Roman" w:cs="Times New Roman"/>
          <w:spacing w:val="-3"/>
          <w:vertAlign w:val="superscript"/>
        </w:rPr>
        <w:t>2</w:t>
      </w:r>
      <w:r>
        <w:rPr>
          <w:rFonts w:ascii="Times New Roman" w:eastAsia="Times New Roman" w:hAnsi="Times New Roman" w:cs="Times New Roman"/>
          <w:spacing w:val="-3"/>
        </w:rPr>
        <w:t>)</w:t>
      </w:r>
    </w:p>
    <w:p w:rsidR="00984F54" w:rsidRDefault="00984F54" w:rsidP="00A821C5">
      <w:pPr>
        <w:pStyle w:val="Heading3"/>
        <w:ind w:left="720"/>
      </w:pPr>
      <w:bookmarkStart w:id="28" w:name="_Toc369604884"/>
    </w:p>
    <w:p w:rsidR="00057093" w:rsidRPr="00062C8B" w:rsidRDefault="00057093" w:rsidP="00A821C5">
      <w:pPr>
        <w:pStyle w:val="Heading3"/>
        <w:ind w:left="720"/>
        <w:rPr>
          <w:spacing w:val="-3"/>
        </w:rPr>
      </w:pPr>
      <w:bookmarkStart w:id="29" w:name="_Toc424648699"/>
      <w:bookmarkStart w:id="30" w:name="_Toc424648850"/>
      <w:r w:rsidRPr="00062C8B">
        <w:t>(3)</w:t>
      </w:r>
      <w:r w:rsidR="00CD38D2" w:rsidRPr="00062C8B">
        <w:t xml:space="preserve"> </w:t>
      </w:r>
      <w:r w:rsidR="00797D24" w:rsidRPr="00062C8B">
        <w:t xml:space="preserve">Irrigation </w:t>
      </w:r>
      <w:r w:rsidRPr="00062C8B">
        <w:t>Use.</w:t>
      </w:r>
      <w:bookmarkEnd w:id="28"/>
      <w:bookmarkEnd w:id="29"/>
      <w:bookmarkEnd w:id="30"/>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797D24"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Pr>
          <w:rFonts w:ascii="Times New Roman" w:eastAsia="Times New Roman" w:hAnsi="Times New Roman" w:cs="Times New Roman"/>
          <w:spacing w:val="-3"/>
        </w:rPr>
        <w:t xml:space="preserve">If a water system provides water for irrigation, </w:t>
      </w:r>
      <w:r w:rsidR="00057093" w:rsidRPr="00A821C5">
        <w:rPr>
          <w:rFonts w:ascii="Times New Roman" w:eastAsia="Times New Roman" w:hAnsi="Times New Roman" w:cs="Times New Roman"/>
          <w:spacing w:val="-3"/>
        </w:rPr>
        <w:t xml:space="preserve">Table 510-3 shall be used to </w:t>
      </w:r>
      <w:r w:rsidR="0086440E" w:rsidRPr="00C471BE">
        <w:rPr>
          <w:rFonts w:ascii="Times New Roman" w:eastAsia="Times New Roman" w:hAnsi="Times New Roman" w:cs="Times New Roman"/>
          <w:spacing w:val="-3"/>
        </w:rPr>
        <w:t>determine</w:t>
      </w:r>
      <w:r w:rsidR="0086440E"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the peak day demand and average yearly demand for </w:t>
      </w:r>
      <w:r>
        <w:rPr>
          <w:rFonts w:ascii="Times New Roman" w:eastAsia="Times New Roman" w:hAnsi="Times New Roman" w:cs="Times New Roman"/>
          <w:spacing w:val="-3"/>
        </w:rPr>
        <w:t>irrigation</w:t>
      </w:r>
      <w:r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water use.</w:t>
      </w:r>
      <w:r w:rsidR="00CD38D2">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The following procedure shall be used:</w:t>
      </w:r>
    </w:p>
    <w:p w:rsidR="00FC311F" w:rsidRPr="00A821C5" w:rsidRDefault="00FC311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Determine the location of the water system on the map entitled </w:t>
      </w:r>
      <w:r w:rsidRPr="0086440E">
        <w:rPr>
          <w:rFonts w:ascii="Times New Roman" w:eastAsia="Times New Roman" w:hAnsi="Times New Roman" w:cs="Times New Roman"/>
          <w:i/>
          <w:spacing w:val="-3"/>
        </w:rPr>
        <w:t>Irrigated Crop Consumptive Use Zones and Normal Annual Effective Precipitation, Utah</w:t>
      </w:r>
      <w:r w:rsidRPr="00A821C5">
        <w:rPr>
          <w:rFonts w:ascii="Times New Roman" w:eastAsia="Times New Roman" w:hAnsi="Times New Roman" w:cs="Times New Roman"/>
          <w:spacing w:val="-3"/>
        </w:rPr>
        <w:t xml:space="preserve"> as prepared by the Soil Conservation Service (available from the Division).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Find the numbered zone, one through six, in which the water system is located (if located in an area described "non-arable" find nearest numbered zone).</w:t>
      </w:r>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FC311F" w:rsidRPr="00A821C5" w:rsidRDefault="00FC311F" w:rsidP="009F6CB3">
      <w:pPr>
        <w:ind w:left="1440"/>
        <w:rPr>
          <w:rFonts w:ascii="Times New Roman" w:hAnsi="Times New Roman" w:cs="Times New Roman"/>
        </w:rPr>
      </w:pPr>
      <w:r w:rsidRPr="00A821C5">
        <w:rPr>
          <w:rFonts w:ascii="Times New Roman" w:hAnsi="Times New Roman" w:cs="Times New Roman"/>
          <w:b/>
          <w:bCs/>
          <w:i/>
          <w:iCs/>
        </w:rPr>
        <w:t>Guidance: The irrigation zone map is provided below.</w:t>
      </w:r>
      <w:r w:rsidR="00CD38D2">
        <w:rPr>
          <w:rFonts w:ascii="Times New Roman" w:hAnsi="Times New Roman" w:cs="Times New Roman"/>
          <w:b/>
          <w:bCs/>
          <w:i/>
          <w:iCs/>
        </w:rPr>
        <w:t xml:space="preserve"> </w:t>
      </w:r>
      <w:r w:rsidR="00C471BE">
        <w:rPr>
          <w:rFonts w:ascii="Times New Roman" w:hAnsi="Times New Roman" w:cs="Times New Roman"/>
          <w:b/>
          <w:bCs/>
          <w:i/>
          <w:iCs/>
        </w:rPr>
        <w:t xml:space="preserve">This </w:t>
      </w:r>
      <w:r w:rsidRPr="00A821C5">
        <w:rPr>
          <w:rFonts w:ascii="Times New Roman" w:hAnsi="Times New Roman" w:cs="Times New Roman"/>
          <w:b/>
          <w:bCs/>
          <w:i/>
          <w:iCs/>
        </w:rPr>
        <w:t xml:space="preserve">map </w:t>
      </w:r>
      <w:r w:rsidR="00797D24">
        <w:rPr>
          <w:rFonts w:ascii="Times New Roman" w:hAnsi="Times New Roman" w:cs="Times New Roman"/>
          <w:b/>
          <w:bCs/>
          <w:i/>
          <w:iCs/>
        </w:rPr>
        <w:t>is available o</w:t>
      </w:r>
      <w:r w:rsidR="006645BB">
        <w:rPr>
          <w:rFonts w:ascii="Times New Roman" w:hAnsi="Times New Roman" w:cs="Times New Roman"/>
          <w:b/>
          <w:bCs/>
          <w:i/>
          <w:iCs/>
        </w:rPr>
        <w:t>n</w:t>
      </w:r>
      <w:r w:rsidR="00797D24">
        <w:rPr>
          <w:rFonts w:ascii="Times New Roman" w:hAnsi="Times New Roman" w:cs="Times New Roman"/>
          <w:b/>
          <w:bCs/>
          <w:i/>
          <w:iCs/>
        </w:rPr>
        <w:t xml:space="preserve"> the Division of Drinking </w:t>
      </w:r>
      <w:r w:rsidR="000A5534">
        <w:rPr>
          <w:rFonts w:ascii="Times New Roman" w:hAnsi="Times New Roman" w:cs="Times New Roman"/>
          <w:b/>
          <w:bCs/>
          <w:i/>
          <w:iCs/>
        </w:rPr>
        <w:t>W</w:t>
      </w:r>
      <w:r w:rsidR="00797D24">
        <w:rPr>
          <w:rFonts w:ascii="Times New Roman" w:hAnsi="Times New Roman" w:cs="Times New Roman"/>
          <w:b/>
          <w:bCs/>
          <w:i/>
          <w:iCs/>
        </w:rPr>
        <w:t>ater’s website.</w:t>
      </w:r>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Determine the net number of acres which may be irrigated.</w:t>
      </w:r>
    </w:p>
    <w:p w:rsidR="00CC7C5B" w:rsidRPr="000A5534" w:rsidRDefault="00CC7C5B" w:rsidP="00A821C5">
      <w:pPr>
        <w:tabs>
          <w:tab w:val="left" w:pos="-720"/>
        </w:tabs>
        <w:suppressAutoHyphens/>
        <w:spacing w:line="240" w:lineRule="atLeast"/>
        <w:ind w:left="1440"/>
        <w:rPr>
          <w:rFonts w:ascii="Times New Roman" w:hAnsi="Times New Roman" w:cs="Times New Roman"/>
          <w:bCs/>
          <w:iCs/>
        </w:rPr>
      </w:pPr>
    </w:p>
    <w:p w:rsidR="00FC311F" w:rsidRPr="00A821C5" w:rsidRDefault="00FC311F" w:rsidP="00A821C5">
      <w:pPr>
        <w:tabs>
          <w:tab w:val="left" w:pos="-720"/>
        </w:tabs>
        <w:suppressAutoHyphens/>
        <w:spacing w:line="240" w:lineRule="atLeast"/>
        <w:ind w:left="1440"/>
        <w:rPr>
          <w:rFonts w:ascii="Times New Roman" w:hAnsi="Times New Roman" w:cs="Times New Roman"/>
          <w:b/>
          <w:bCs/>
          <w:i/>
          <w:iCs/>
        </w:rPr>
      </w:pPr>
      <w:r w:rsidRPr="00A821C5">
        <w:rPr>
          <w:rFonts w:ascii="Times New Roman" w:hAnsi="Times New Roman" w:cs="Times New Roman"/>
          <w:b/>
          <w:bCs/>
          <w:i/>
          <w:iCs/>
        </w:rPr>
        <w:t xml:space="preserve">Guidance: </w:t>
      </w:r>
      <w:r w:rsidR="00797D24" w:rsidRPr="00C471BE">
        <w:rPr>
          <w:rFonts w:ascii="Times New Roman" w:hAnsi="Times New Roman" w:cs="Times New Roman"/>
          <w:b/>
          <w:bCs/>
          <w:i/>
          <w:iCs/>
        </w:rPr>
        <w:t>To determine the net number of acres to be irrigated</w:t>
      </w:r>
      <w:r w:rsidR="00797D24">
        <w:rPr>
          <w:rFonts w:ascii="Times New Roman" w:hAnsi="Times New Roman" w:cs="Times New Roman"/>
          <w:b/>
          <w:bCs/>
          <w:i/>
          <w:iCs/>
        </w:rPr>
        <w:t xml:space="preserve">, start with the gross acreage, then subtract any area of roadway, driveway, sidewalk, or patio </w:t>
      </w:r>
      <w:r w:rsidR="00D40350">
        <w:rPr>
          <w:rFonts w:ascii="Times New Roman" w:hAnsi="Times New Roman" w:cs="Times New Roman"/>
          <w:b/>
          <w:bCs/>
          <w:i/>
          <w:iCs/>
        </w:rPr>
        <w:t>pavement</w:t>
      </w:r>
      <w:r w:rsidR="00797D24">
        <w:rPr>
          <w:rFonts w:ascii="Times New Roman" w:hAnsi="Times New Roman" w:cs="Times New Roman"/>
          <w:b/>
          <w:bCs/>
          <w:i/>
          <w:iCs/>
        </w:rPr>
        <w:t xml:space="preserve"> along with housing foundation footprints that can be reasonably expected for lots within a new subdivision or which is representative of exis</w:t>
      </w:r>
      <w:r w:rsidR="00D40350">
        <w:rPr>
          <w:rFonts w:ascii="Times New Roman" w:hAnsi="Times New Roman" w:cs="Times New Roman"/>
          <w:b/>
          <w:bCs/>
          <w:i/>
          <w:iCs/>
        </w:rPr>
        <w:t>t</w:t>
      </w:r>
      <w:r w:rsidR="00797D24">
        <w:rPr>
          <w:rFonts w:ascii="Times New Roman" w:hAnsi="Times New Roman" w:cs="Times New Roman"/>
          <w:b/>
          <w:bCs/>
          <w:i/>
          <w:iCs/>
        </w:rPr>
        <w:t xml:space="preserve">ing lots.  Before any other land area which </w:t>
      </w:r>
      <w:r w:rsidR="00D019D6" w:rsidRPr="00D50E61">
        <w:rPr>
          <w:rFonts w:ascii="Times New Roman" w:hAnsi="Times New Roman" w:cs="Times New Roman"/>
          <w:b/>
          <w:bCs/>
          <w:i/>
          <w:iCs/>
        </w:rPr>
        <w:t>m</w:t>
      </w:r>
      <w:r w:rsidR="00797D24" w:rsidRPr="00D50E61">
        <w:rPr>
          <w:rFonts w:ascii="Times New Roman" w:hAnsi="Times New Roman" w:cs="Times New Roman"/>
          <w:b/>
          <w:bCs/>
          <w:i/>
          <w:iCs/>
        </w:rPr>
        <w:t>ay</w:t>
      </w:r>
      <w:r w:rsidR="00797D24">
        <w:rPr>
          <w:rFonts w:ascii="Times New Roman" w:hAnsi="Times New Roman" w:cs="Times New Roman"/>
          <w:b/>
          <w:bCs/>
          <w:i/>
          <w:iCs/>
        </w:rPr>
        <w:t xml:space="preserve"> be considered “non-irrigated”</w:t>
      </w:r>
      <w:r w:rsidR="006427F1">
        <w:rPr>
          <w:rFonts w:ascii="Times New Roman" w:hAnsi="Times New Roman" w:cs="Times New Roman"/>
          <w:b/>
          <w:bCs/>
          <w:i/>
          <w:iCs/>
        </w:rPr>
        <w:t xml:space="preserve"> (e.g., steep slopes, wooded acres, etc.) is subtracted from the gross area, the Director </w:t>
      </w:r>
      <w:r w:rsidR="006427F1" w:rsidRPr="00C471BE">
        <w:rPr>
          <w:rFonts w:ascii="Times New Roman" w:hAnsi="Times New Roman" w:cs="Times New Roman"/>
          <w:b/>
          <w:bCs/>
          <w:i/>
          <w:iCs/>
        </w:rPr>
        <w:t>sh</w:t>
      </w:r>
      <w:r w:rsidR="006645BB" w:rsidRPr="00C471BE">
        <w:rPr>
          <w:rFonts w:ascii="Times New Roman" w:hAnsi="Times New Roman" w:cs="Times New Roman"/>
          <w:b/>
          <w:bCs/>
          <w:i/>
          <w:iCs/>
        </w:rPr>
        <w:t>ould</w:t>
      </w:r>
      <w:r w:rsidR="006427F1">
        <w:rPr>
          <w:rFonts w:ascii="Times New Roman" w:hAnsi="Times New Roman" w:cs="Times New Roman"/>
          <w:b/>
          <w:bCs/>
          <w:i/>
          <w:iCs/>
        </w:rPr>
        <w:t xml:space="preserve"> be consulted and agree that the land </w:t>
      </w:r>
      <w:r w:rsidR="00D40350">
        <w:rPr>
          <w:rFonts w:ascii="Times New Roman" w:hAnsi="Times New Roman" w:cs="Times New Roman"/>
          <w:b/>
          <w:bCs/>
          <w:i/>
          <w:iCs/>
        </w:rPr>
        <w:t>in</w:t>
      </w:r>
      <w:r w:rsidR="006427F1">
        <w:rPr>
          <w:rFonts w:ascii="Times New Roman" w:hAnsi="Times New Roman" w:cs="Times New Roman"/>
          <w:b/>
          <w:bCs/>
          <w:i/>
          <w:iCs/>
        </w:rPr>
        <w:t xml:space="preserve"> question will </w:t>
      </w:r>
      <w:r w:rsidR="00632F3E" w:rsidRPr="007C0B12">
        <w:rPr>
          <w:rFonts w:ascii="Times New Roman" w:hAnsi="Times New Roman" w:cs="Times New Roman"/>
          <w:b/>
          <w:bCs/>
          <w:i/>
          <w:iCs/>
        </w:rPr>
        <w:t>not</w:t>
      </w:r>
      <w:r w:rsidR="00632F3E">
        <w:rPr>
          <w:rFonts w:ascii="Times New Roman" w:hAnsi="Times New Roman" w:cs="Times New Roman"/>
          <w:b/>
          <w:bCs/>
          <w:i/>
          <w:iCs/>
        </w:rPr>
        <w:t xml:space="preserve"> </w:t>
      </w:r>
      <w:r w:rsidR="006427F1">
        <w:rPr>
          <w:rFonts w:ascii="Times New Roman" w:hAnsi="Times New Roman" w:cs="Times New Roman"/>
          <w:b/>
          <w:bCs/>
          <w:i/>
          <w:iCs/>
        </w:rPr>
        <w:t>be</w:t>
      </w:r>
      <w:r w:rsidR="000365E3">
        <w:rPr>
          <w:rFonts w:ascii="Times New Roman" w:hAnsi="Times New Roman" w:cs="Times New Roman"/>
          <w:b/>
          <w:bCs/>
          <w:i/>
          <w:iCs/>
        </w:rPr>
        <w:t xml:space="preserve"> irrigated</w:t>
      </w:r>
      <w:r w:rsidR="006427F1">
        <w:rPr>
          <w:rFonts w:ascii="Times New Roman" w:hAnsi="Times New Roman" w:cs="Times New Roman"/>
          <w:b/>
          <w:bCs/>
          <w:i/>
          <w:iCs/>
        </w:rPr>
        <w:t xml:space="preserve">. </w:t>
      </w:r>
      <w:r w:rsidRPr="00A821C5">
        <w:rPr>
          <w:rFonts w:ascii="Times New Roman" w:hAnsi="Times New Roman" w:cs="Times New Roman"/>
          <w:b/>
          <w:bCs/>
          <w:i/>
          <w:iCs/>
        </w:rPr>
        <w:t xml:space="preserve">For instance, in the case of a heavily wooded mountain home subdivision, it may be claimed that large lawns will not be put in by the lot owners. The division </w:t>
      </w:r>
      <w:r w:rsidR="006645BB" w:rsidRPr="00C471BE">
        <w:rPr>
          <w:rFonts w:ascii="Times New Roman" w:hAnsi="Times New Roman" w:cs="Times New Roman"/>
          <w:b/>
          <w:bCs/>
          <w:i/>
          <w:iCs/>
        </w:rPr>
        <w:t>should</w:t>
      </w:r>
      <w:r w:rsidR="006645BB" w:rsidRPr="00A821C5">
        <w:rPr>
          <w:rFonts w:ascii="Times New Roman" w:hAnsi="Times New Roman" w:cs="Times New Roman"/>
          <w:b/>
          <w:bCs/>
          <w:i/>
          <w:iCs/>
        </w:rPr>
        <w:t xml:space="preserve"> </w:t>
      </w:r>
      <w:r w:rsidRPr="00A821C5">
        <w:rPr>
          <w:rFonts w:ascii="Times New Roman" w:hAnsi="Times New Roman" w:cs="Times New Roman"/>
          <w:b/>
          <w:bCs/>
          <w:i/>
          <w:iCs/>
        </w:rPr>
        <w:t>review and concur with this judgment.</w:t>
      </w: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Refer to Table 510-3</w:t>
      </w:r>
      <w:r w:rsidR="00D40350">
        <w:rPr>
          <w:rFonts w:ascii="Times New Roman" w:eastAsia="Times New Roman" w:hAnsi="Times New Roman" w:cs="Times New Roman"/>
          <w:spacing w:val="-3"/>
        </w:rPr>
        <w:t>, which assumes direct application of water to vegetation,</w:t>
      </w:r>
      <w:r w:rsidRPr="00A821C5">
        <w:rPr>
          <w:rFonts w:ascii="Times New Roman" w:eastAsia="Times New Roman" w:hAnsi="Times New Roman" w:cs="Times New Roman"/>
          <w:spacing w:val="-3"/>
        </w:rPr>
        <w:t xml:space="preserve"> to determine peak day demand and average yearly demand for </w:t>
      </w:r>
      <w:r w:rsidR="00D40350">
        <w:rPr>
          <w:rFonts w:ascii="Times New Roman" w:eastAsia="Times New Roman" w:hAnsi="Times New Roman" w:cs="Times New Roman"/>
          <w:spacing w:val="-3"/>
        </w:rPr>
        <w:t>irrigation</w:t>
      </w:r>
      <w:r w:rsidR="00D40350"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use.</w:t>
      </w:r>
    </w:p>
    <w:p w:rsidR="00BE0921" w:rsidRDefault="00BE0921"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BE0921" w:rsidRPr="00A821C5" w:rsidRDefault="00BE0921"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(d</w:t>
      </w:r>
      <w:r w:rsidRPr="00C471BE">
        <w:rPr>
          <w:rFonts w:ascii="Times New Roman" w:eastAsia="Times New Roman" w:hAnsi="Times New Roman" w:cs="Times New Roman"/>
          <w:spacing w:val="-3"/>
        </w:rPr>
        <w:t xml:space="preserve">) </w:t>
      </w:r>
      <w:r w:rsidR="00C471BE">
        <w:rPr>
          <w:rFonts w:ascii="Times New Roman" w:eastAsia="Times New Roman" w:hAnsi="Times New Roman" w:cs="Times New Roman"/>
          <w:spacing w:val="-3"/>
        </w:rPr>
        <w:t>C</w:t>
      </w:r>
      <w:r>
        <w:rPr>
          <w:rFonts w:ascii="Times New Roman" w:eastAsia="Times New Roman" w:hAnsi="Times New Roman" w:cs="Times New Roman"/>
          <w:spacing w:val="-3"/>
        </w:rPr>
        <w:t>onsider water losses due to factors such as evaporation, irrigation delivery method, overwatering, pipe leaks, etc.  Apply a safety factor to the irrigation demand</w:t>
      </w:r>
      <w:r w:rsidR="00C471BE">
        <w:rPr>
          <w:rFonts w:ascii="Times New Roman" w:eastAsia="Times New Roman" w:hAnsi="Times New Roman" w:cs="Times New Roman"/>
          <w:spacing w:val="-3"/>
        </w:rPr>
        <w:t xml:space="preserve"> in the design</w:t>
      </w:r>
      <w:r>
        <w:rPr>
          <w:rFonts w:ascii="Times New Roman" w:eastAsia="Times New Roman" w:hAnsi="Times New Roman" w:cs="Times New Roman"/>
          <w:spacing w:val="-3"/>
        </w:rPr>
        <w:t xml:space="preserve"> accordingly.</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EE630C" w:rsidRPr="00EE630C" w:rsidRDefault="00EE630C" w:rsidP="00EE630C">
      <w:pPr>
        <w:pStyle w:val="ListParagraph"/>
        <w:widowControl/>
        <w:tabs>
          <w:tab w:val="left" w:pos="-720"/>
        </w:tabs>
        <w:suppressAutoHyphens/>
        <w:autoSpaceDE/>
        <w:autoSpaceDN/>
        <w:adjustRightInd/>
        <w:spacing w:line="240" w:lineRule="atLeast"/>
        <w:ind w:left="1815"/>
        <w:rPr>
          <w:rFonts w:ascii="Times New Roman" w:eastAsia="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712"/>
        <w:gridCol w:w="2712"/>
      </w:tblGrid>
      <w:tr w:rsidR="00FC311F" w:rsidRPr="00A821C5" w:rsidTr="00112C6F">
        <w:trPr>
          <w:cantSplit/>
        </w:trPr>
        <w:tc>
          <w:tcPr>
            <w:tcW w:w="8136" w:type="dxa"/>
            <w:gridSpan w:val="3"/>
            <w:shd w:val="clear" w:color="auto" w:fill="C0C0C0"/>
            <w:vAlign w:val="center"/>
          </w:tcPr>
          <w:p w:rsidR="00FC311F" w:rsidRPr="00A821C5" w:rsidRDefault="00EB3783" w:rsidP="00A821C5">
            <w:pPr>
              <w:widowControl/>
              <w:autoSpaceDE/>
              <w:autoSpaceDN/>
              <w:adjustRightInd/>
              <w:rPr>
                <w:rFonts w:ascii="Times New Roman" w:eastAsia="Times New Roman" w:hAnsi="Times New Roman" w:cs="Times New Roman"/>
              </w:rPr>
            </w:pPr>
            <w:r>
              <w:rPr>
                <w:rFonts w:eastAsia="Times New Roman"/>
              </w:rPr>
              <w:br w:type="page"/>
            </w:r>
            <w:r w:rsidR="00FC311F" w:rsidRPr="00A821C5">
              <w:rPr>
                <w:rFonts w:ascii="Times New Roman" w:eastAsia="Times New Roman" w:hAnsi="Times New Roman" w:cs="Times New Roman"/>
              </w:rPr>
              <w:t>Table 510-3</w:t>
            </w:r>
          </w:p>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Irrigation</w:t>
            </w:r>
          </w:p>
          <w:p w:rsidR="00FC311F" w:rsidRPr="00A821C5" w:rsidRDefault="00FC311F" w:rsidP="00A821C5">
            <w:pPr>
              <w:widowControl/>
              <w:autoSpaceDE/>
              <w:autoSpaceDN/>
              <w:adjustRightInd/>
              <w:rPr>
                <w:rFonts w:ascii="Times New Roman" w:eastAsia="Times New Roman" w:hAnsi="Times New Roman" w:cs="Times New Roman"/>
              </w:rPr>
            </w:pPr>
          </w:p>
        </w:tc>
      </w:tr>
      <w:tr w:rsidR="00FC311F" w:rsidRPr="00A821C5" w:rsidTr="00112C6F">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r w:rsidR="00C471BE">
              <w:rPr>
                <w:rFonts w:ascii="Times New Roman" w:eastAsia="Times New Roman" w:hAnsi="Times New Roman" w:cs="Times New Roman"/>
              </w:rPr>
              <w:t xml:space="preserve"> </w:t>
            </w:r>
            <w:r w:rsidRPr="00A821C5">
              <w:rPr>
                <w:rFonts w:ascii="Times New Roman" w:eastAsia="Times New Roman" w:hAnsi="Times New Roman" w:cs="Times New Roman"/>
              </w:rPr>
              <w:t>(gpm/irrigated acre)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w:t>
            </w:r>
            <w:r w:rsidR="00C471BE">
              <w:rPr>
                <w:rFonts w:ascii="Times New Roman" w:eastAsia="Times New Roman" w:hAnsi="Times New Roman" w:cs="Times New Roman"/>
              </w:rPr>
              <w:t xml:space="preserve"> </w:t>
            </w:r>
            <w:r w:rsidRPr="00A821C5">
              <w:rPr>
                <w:rFonts w:ascii="Times New Roman" w:eastAsia="Times New Roman" w:hAnsi="Times New Roman" w:cs="Times New Roman"/>
              </w:rPr>
              <w:t>(AF/ irrigated acre)</w:t>
            </w:r>
            <w:r w:rsidR="00C471BE">
              <w:rPr>
                <w:rFonts w:ascii="Times New Roman" w:eastAsia="Times New Roman" w:hAnsi="Times New Roman" w:cs="Times New Roman"/>
              </w:rPr>
              <w:t xml:space="preserve"> (Note 1)</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1</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2.26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1.17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1.23</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3.39</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1.66</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3.96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4.52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2.69</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3.26</w:t>
            </w:r>
          </w:p>
        </w:tc>
      </w:tr>
    </w:tbl>
    <w:p w:rsidR="00BE0921" w:rsidRDefault="00BE0921" w:rsidP="00A821C5">
      <w:pPr>
        <w:tabs>
          <w:tab w:val="center" w:pos="4680"/>
        </w:tabs>
        <w:suppressAutoHyphens/>
        <w:spacing w:line="240" w:lineRule="atLeast"/>
        <w:rPr>
          <w:rFonts w:ascii="Times New Roman" w:hAnsi="Times New Roman" w:cs="Times New Roman"/>
          <w:spacing w:val="-3"/>
        </w:rPr>
      </w:pPr>
    </w:p>
    <w:p w:rsidR="00BE0921" w:rsidRDefault="00BE0921" w:rsidP="00A821C5">
      <w:pPr>
        <w:tabs>
          <w:tab w:val="center" w:pos="4680"/>
        </w:tabs>
        <w:suppressAutoHyphens/>
        <w:spacing w:line="240" w:lineRule="atLeast"/>
        <w:rPr>
          <w:rFonts w:ascii="Times New Roman" w:hAnsi="Times New Roman" w:cs="Times New Roman"/>
          <w:spacing w:val="-3"/>
        </w:rPr>
      </w:pPr>
    </w:p>
    <w:p w:rsidR="00BE0921" w:rsidRPr="00062C8B" w:rsidRDefault="00BE0921" w:rsidP="00062C8B">
      <w:pPr>
        <w:tabs>
          <w:tab w:val="center" w:pos="4680"/>
        </w:tabs>
        <w:suppressAutoHyphens/>
        <w:spacing w:line="240" w:lineRule="atLeast"/>
        <w:ind w:left="1440"/>
        <w:rPr>
          <w:rFonts w:ascii="Arial" w:hAnsi="Arial" w:cs="Arial"/>
          <w:b/>
          <w:spacing w:val="-3"/>
        </w:rPr>
      </w:pPr>
      <w:r w:rsidRPr="00062C8B">
        <w:rPr>
          <w:rFonts w:ascii="Arial" w:hAnsi="Arial" w:cs="Arial"/>
          <w:b/>
          <w:spacing w:val="-3"/>
        </w:rPr>
        <w:t>NOTE FOR TABLE 510-3:</w:t>
      </w:r>
    </w:p>
    <w:p w:rsidR="00BE0921" w:rsidRDefault="00BE0921" w:rsidP="00BE0921">
      <w:pPr>
        <w:tabs>
          <w:tab w:val="center" w:pos="4680"/>
        </w:tabs>
        <w:suppressAutoHyphens/>
        <w:spacing w:line="240" w:lineRule="atLeast"/>
        <w:ind w:left="720"/>
        <w:rPr>
          <w:rFonts w:ascii="Times New Roman" w:hAnsi="Times New Roman" w:cs="Times New Roman"/>
          <w:spacing w:val="-3"/>
        </w:rPr>
      </w:pPr>
    </w:p>
    <w:p w:rsidR="00BE0921" w:rsidRDefault="00BE0921" w:rsidP="00062C8B">
      <w:pPr>
        <w:tabs>
          <w:tab w:val="center" w:pos="4680"/>
        </w:tabs>
        <w:suppressAutoHyphens/>
        <w:spacing w:line="240" w:lineRule="atLeast"/>
        <w:ind w:left="1440"/>
        <w:rPr>
          <w:rFonts w:ascii="Times New Roman" w:hAnsi="Times New Roman" w:cs="Times New Roman"/>
          <w:spacing w:val="-3"/>
        </w:rPr>
      </w:pPr>
      <w:r>
        <w:rPr>
          <w:rFonts w:ascii="Times New Roman" w:hAnsi="Times New Roman" w:cs="Times New Roman"/>
          <w:spacing w:val="-3"/>
        </w:rPr>
        <w:t xml:space="preserve">Note 1. </w:t>
      </w:r>
      <w:r w:rsidRPr="00C471BE">
        <w:rPr>
          <w:rFonts w:ascii="Times New Roman" w:hAnsi="Times New Roman" w:cs="Times New Roman"/>
          <w:spacing w:val="-3"/>
        </w:rPr>
        <w:t>The average yearly demand for irrigation water use</w:t>
      </w:r>
      <w:r>
        <w:rPr>
          <w:rFonts w:ascii="Times New Roman" w:hAnsi="Times New Roman" w:cs="Times New Roman"/>
          <w:spacing w:val="-3"/>
        </w:rPr>
        <w:t xml:space="preserve"> (in acre-feet per irrigated acre) is based on 213 days of irrigation, e.g., April 1 to October 31.</w:t>
      </w:r>
    </w:p>
    <w:p w:rsidR="00BE0921" w:rsidRDefault="00BE0921" w:rsidP="00BE0921">
      <w:pPr>
        <w:tabs>
          <w:tab w:val="center" w:pos="4680"/>
        </w:tabs>
        <w:suppressAutoHyphens/>
        <w:spacing w:line="240" w:lineRule="atLeast"/>
        <w:ind w:left="720"/>
        <w:rPr>
          <w:rFonts w:ascii="Times New Roman" w:hAnsi="Times New Roman" w:cs="Times New Roman"/>
          <w:spacing w:val="-3"/>
        </w:rPr>
      </w:pPr>
    </w:p>
    <w:p w:rsidR="00057093" w:rsidRPr="00FC5B7A" w:rsidRDefault="00BE0921" w:rsidP="00BE0921">
      <w:pPr>
        <w:tabs>
          <w:tab w:val="center" w:pos="4680"/>
        </w:tabs>
        <w:suppressAutoHyphens/>
        <w:spacing w:line="240" w:lineRule="atLeast"/>
        <w:ind w:left="720"/>
        <w:rPr>
          <w:rFonts w:ascii="Times New Roman" w:hAnsi="Times New Roman" w:cs="Times New Roman"/>
          <w:b/>
          <w:i/>
          <w:spacing w:val="-3"/>
        </w:rPr>
      </w:pPr>
      <w:r w:rsidRPr="007C0B12">
        <w:rPr>
          <w:rFonts w:ascii="Times New Roman" w:hAnsi="Times New Roman" w:cs="Times New Roman"/>
          <w:b/>
          <w:i/>
          <w:spacing w:val="-3"/>
        </w:rPr>
        <w:t xml:space="preserve">Guidance:  </w:t>
      </w:r>
      <w:r w:rsidR="00632F3E" w:rsidRPr="007C0B12">
        <w:rPr>
          <w:rFonts w:ascii="Times New Roman" w:hAnsi="Times New Roman" w:cs="Times New Roman"/>
          <w:b/>
          <w:i/>
          <w:spacing w:val="-3"/>
        </w:rPr>
        <w:t>If the irrigation season differs from the assumed 213 days, the average yearly demand numbers may need to adjusted</w:t>
      </w:r>
      <w:r w:rsidRPr="007C0B12">
        <w:rPr>
          <w:rFonts w:ascii="Times New Roman" w:hAnsi="Times New Roman" w:cs="Times New Roman"/>
          <w:b/>
          <w:i/>
          <w:spacing w:val="-3"/>
        </w:rPr>
        <w:t>.</w:t>
      </w:r>
      <w:r w:rsidR="00057093" w:rsidRPr="00FC5B7A">
        <w:rPr>
          <w:rFonts w:ascii="Times New Roman" w:hAnsi="Times New Roman" w:cs="Times New Roman"/>
          <w:b/>
          <w:i/>
          <w:spacing w:val="-3"/>
        </w:rPr>
        <w:tab/>
      </w:r>
    </w:p>
    <w:p w:rsidR="00057093" w:rsidRPr="00062C8B" w:rsidRDefault="00057093" w:rsidP="00A821C5">
      <w:pPr>
        <w:pStyle w:val="Heading3"/>
        <w:ind w:left="720"/>
        <w:rPr>
          <w:spacing w:val="-3"/>
        </w:rPr>
      </w:pPr>
      <w:bookmarkStart w:id="31" w:name="_Toc369604885"/>
      <w:bookmarkStart w:id="32" w:name="_Toc424648700"/>
      <w:bookmarkStart w:id="33" w:name="_Toc424648851"/>
      <w:r w:rsidRPr="00062C8B">
        <w:t>(4)</w:t>
      </w:r>
      <w:r w:rsidR="00CD38D2" w:rsidRPr="00062C8B">
        <w:t xml:space="preserve"> </w:t>
      </w:r>
      <w:r w:rsidRPr="00062C8B">
        <w:t>Variations in Source Yield.</w:t>
      </w:r>
      <w:bookmarkEnd w:id="31"/>
      <w:bookmarkEnd w:id="32"/>
      <w:bookmarkEnd w:id="33"/>
    </w:p>
    <w:p w:rsidR="00FC5B7A" w:rsidRDefault="00057093" w:rsidP="000A5534">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FC5B7A" w:rsidRDefault="00B273B1" w:rsidP="001249E7">
      <w:pPr>
        <w:tabs>
          <w:tab w:val="left" w:pos="-720"/>
        </w:tabs>
        <w:suppressAutoHyphens/>
        <w:spacing w:line="240" w:lineRule="atLeast"/>
        <w:ind w:left="1440"/>
        <w:rPr>
          <w:rFonts w:ascii="Times New Roman" w:hAnsi="Times New Roman" w:cs="Times New Roman"/>
          <w:spacing w:val="-3"/>
        </w:rPr>
      </w:pPr>
      <w:r>
        <w:rPr>
          <w:rFonts w:ascii="Times New Roman" w:hAnsi="Times New Roman" w:cs="Times New Roman"/>
          <w:spacing w:val="-3"/>
        </w:rPr>
        <w:t xml:space="preserve">(a) </w:t>
      </w:r>
      <w:r w:rsidR="00FC5B7A">
        <w:rPr>
          <w:rFonts w:ascii="Times New Roman" w:hAnsi="Times New Roman" w:cs="Times New Roman"/>
          <w:spacing w:val="-3"/>
        </w:rPr>
        <w:t xml:space="preserve">Water systems shall consider that flow from sources may vary </w:t>
      </w:r>
      <w:r w:rsidR="00FC5B7A" w:rsidRPr="00C471BE">
        <w:rPr>
          <w:rFonts w:ascii="Times New Roman" w:hAnsi="Times New Roman" w:cs="Times New Roman"/>
          <w:spacing w:val="-3"/>
        </w:rPr>
        <w:t>seasonally and yearly</w:t>
      </w:r>
      <w:r w:rsidR="00FC5B7A">
        <w:rPr>
          <w:rFonts w:ascii="Times New Roman" w:hAnsi="Times New Roman" w:cs="Times New Roman"/>
          <w:spacing w:val="-3"/>
        </w:rPr>
        <w:t xml:space="preserve">.  Where flow varies, the number </w:t>
      </w:r>
      <w:r w:rsidR="00FC5B7A" w:rsidRPr="00D50E61">
        <w:rPr>
          <w:rFonts w:ascii="Times New Roman" w:hAnsi="Times New Roman" w:cs="Times New Roman"/>
          <w:spacing w:val="-3"/>
        </w:rPr>
        <w:t xml:space="preserve">of </w:t>
      </w:r>
      <w:r w:rsidR="00D019D6" w:rsidRPr="00D50E61">
        <w:rPr>
          <w:rFonts w:ascii="Times New Roman" w:hAnsi="Times New Roman" w:cs="Times New Roman"/>
          <w:spacing w:val="-3"/>
        </w:rPr>
        <w:t xml:space="preserve">service </w:t>
      </w:r>
      <w:r w:rsidR="00FC5B7A" w:rsidRPr="00D50E61">
        <w:rPr>
          <w:rFonts w:ascii="Times New Roman" w:hAnsi="Times New Roman" w:cs="Times New Roman"/>
          <w:spacing w:val="-3"/>
        </w:rPr>
        <w:t>connections</w:t>
      </w:r>
      <w:r w:rsidR="00FC5B7A">
        <w:rPr>
          <w:rFonts w:ascii="Times New Roman" w:hAnsi="Times New Roman" w:cs="Times New Roman"/>
          <w:spacing w:val="-3"/>
        </w:rPr>
        <w:t xml:space="preserve"> supported by a source shall be based on the minimum seasonal flow rate compared to the corresponding seasonal demand.</w:t>
      </w:r>
    </w:p>
    <w:p w:rsidR="00B273B1" w:rsidRDefault="00B273B1" w:rsidP="00A821C5">
      <w:pPr>
        <w:tabs>
          <w:tab w:val="left" w:pos="-720"/>
        </w:tabs>
        <w:suppressAutoHyphens/>
        <w:spacing w:line="240" w:lineRule="atLeast"/>
        <w:ind w:left="720"/>
        <w:rPr>
          <w:rFonts w:ascii="Times New Roman" w:hAnsi="Times New Roman" w:cs="Times New Roman"/>
          <w:spacing w:val="-3"/>
        </w:rPr>
      </w:pPr>
    </w:p>
    <w:p w:rsidR="00B273B1" w:rsidRPr="00A821C5" w:rsidRDefault="00B273B1" w:rsidP="001249E7">
      <w:pPr>
        <w:tabs>
          <w:tab w:val="left" w:pos="-720"/>
        </w:tabs>
        <w:suppressAutoHyphens/>
        <w:spacing w:line="240" w:lineRule="atLeast"/>
        <w:ind w:left="1440"/>
        <w:rPr>
          <w:rFonts w:ascii="Times New Roman" w:hAnsi="Times New Roman" w:cs="Times New Roman"/>
          <w:spacing w:val="-3"/>
        </w:rPr>
      </w:pPr>
      <w:r>
        <w:rPr>
          <w:rFonts w:ascii="Times New Roman" w:hAnsi="Times New Roman" w:cs="Times New Roman"/>
          <w:spacing w:val="-3"/>
        </w:rPr>
        <w:t>(b) Where source capacity is limited by the capacity of treatment facilities, the maximum number of service connections shall be determined using the treatment plant design capacity instead of the source capacity.</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w:t>
      </w:r>
      <w:r w:rsidR="00D50E61" w:rsidRPr="00D50E61">
        <w:rPr>
          <w:rFonts w:ascii="Times New Roman" w:hAnsi="Times New Roman" w:cs="Times New Roman"/>
          <w:b/>
          <w:bCs/>
          <w:i/>
          <w:iCs/>
        </w:rPr>
        <w:t>S</w:t>
      </w:r>
      <w:r w:rsidR="0067505D" w:rsidRPr="00D50E61">
        <w:rPr>
          <w:rFonts w:ascii="Times New Roman" w:hAnsi="Times New Roman" w:cs="Times New Roman"/>
          <w:b/>
          <w:bCs/>
          <w:i/>
          <w:iCs/>
        </w:rPr>
        <w:t>ome water sources, such as deep wells, yield consistent quantities of water while others, such as springs, yield inconsistent quantities th</w:t>
      </w:r>
      <w:r w:rsidR="00760463">
        <w:rPr>
          <w:rFonts w:ascii="Times New Roman" w:hAnsi="Times New Roman" w:cs="Times New Roman"/>
          <w:b/>
          <w:bCs/>
          <w:i/>
          <w:iCs/>
        </w:rPr>
        <w:t xml:space="preserve">at vary seasonally and annually.  </w:t>
      </w:r>
      <w:r w:rsidR="00760463" w:rsidRPr="007C0B12">
        <w:rPr>
          <w:rFonts w:ascii="Times New Roman" w:hAnsi="Times New Roman" w:cs="Times New Roman"/>
          <w:b/>
          <w:bCs/>
          <w:i/>
          <w:iCs/>
        </w:rPr>
        <w:t>S</w:t>
      </w:r>
      <w:r w:rsidR="004A5515" w:rsidRPr="007C0B12">
        <w:rPr>
          <w:rFonts w:ascii="Times New Roman" w:hAnsi="Times New Roman" w:cs="Times New Roman"/>
          <w:b/>
          <w:bCs/>
          <w:i/>
          <w:iCs/>
        </w:rPr>
        <w:t xml:space="preserve">ources </w:t>
      </w:r>
      <w:r w:rsidR="00760463" w:rsidRPr="007C0B12">
        <w:rPr>
          <w:rFonts w:ascii="Times New Roman" w:hAnsi="Times New Roman" w:cs="Times New Roman"/>
          <w:b/>
          <w:bCs/>
          <w:i/>
          <w:iCs/>
        </w:rPr>
        <w:t xml:space="preserve">that yield </w:t>
      </w:r>
      <w:r w:rsidR="00BA1813" w:rsidRPr="007C0B12">
        <w:rPr>
          <w:rFonts w:ascii="Times New Roman" w:hAnsi="Times New Roman" w:cs="Times New Roman"/>
          <w:b/>
          <w:bCs/>
          <w:i/>
          <w:iCs/>
        </w:rPr>
        <w:t xml:space="preserve">inconsistent </w:t>
      </w:r>
      <w:r w:rsidR="00760463" w:rsidRPr="007C0B12">
        <w:rPr>
          <w:rFonts w:ascii="Times New Roman" w:hAnsi="Times New Roman" w:cs="Times New Roman"/>
          <w:b/>
          <w:bCs/>
          <w:i/>
          <w:iCs/>
        </w:rPr>
        <w:t>quanti</w:t>
      </w:r>
      <w:r w:rsidR="00BA1813" w:rsidRPr="007C0B12">
        <w:rPr>
          <w:rFonts w:ascii="Times New Roman" w:hAnsi="Times New Roman" w:cs="Times New Roman"/>
          <w:b/>
          <w:bCs/>
          <w:i/>
          <w:iCs/>
        </w:rPr>
        <w:t>ti</w:t>
      </w:r>
      <w:r w:rsidR="00760463" w:rsidRPr="007C0B12">
        <w:rPr>
          <w:rFonts w:ascii="Times New Roman" w:hAnsi="Times New Roman" w:cs="Times New Roman"/>
          <w:b/>
          <w:bCs/>
          <w:i/>
          <w:iCs/>
        </w:rPr>
        <w:t xml:space="preserve">es of water </w:t>
      </w:r>
      <w:r w:rsidR="004A5515" w:rsidRPr="007C0B12">
        <w:rPr>
          <w:rFonts w:ascii="Times New Roman" w:hAnsi="Times New Roman" w:cs="Times New Roman"/>
          <w:b/>
          <w:bCs/>
          <w:i/>
          <w:iCs/>
        </w:rPr>
        <w:t xml:space="preserve">should be </w:t>
      </w:r>
      <w:r w:rsidR="00760463" w:rsidRPr="007C0B12">
        <w:rPr>
          <w:rFonts w:ascii="Times New Roman" w:hAnsi="Times New Roman" w:cs="Times New Roman"/>
          <w:b/>
          <w:bCs/>
          <w:i/>
          <w:iCs/>
        </w:rPr>
        <w:t>studied and understood</w:t>
      </w:r>
      <w:r w:rsidR="004A5515" w:rsidRPr="007C0B12">
        <w:rPr>
          <w:rFonts w:ascii="Times New Roman" w:hAnsi="Times New Roman" w:cs="Times New Roman"/>
          <w:b/>
          <w:bCs/>
          <w:i/>
          <w:iCs/>
        </w:rPr>
        <w:t xml:space="preserve"> prior to the commitment of those sources</w:t>
      </w:r>
      <w:r w:rsidR="00760463" w:rsidRPr="007C0B12">
        <w:rPr>
          <w:rFonts w:ascii="Times New Roman" w:hAnsi="Times New Roman" w:cs="Times New Roman"/>
          <w:b/>
          <w:bCs/>
          <w:i/>
          <w:iCs/>
        </w:rPr>
        <w:t xml:space="preserve"> for future uses</w:t>
      </w:r>
      <w:r w:rsidR="004A5515" w:rsidRPr="007C0B12">
        <w:rPr>
          <w:rFonts w:ascii="Times New Roman" w:hAnsi="Times New Roman" w:cs="Times New Roman"/>
          <w:b/>
          <w:bCs/>
          <w:i/>
          <w:iCs/>
        </w:rPr>
        <w:t xml:space="preserve">, such as </w:t>
      </w:r>
      <w:r w:rsidR="00760463" w:rsidRPr="007C0B12">
        <w:rPr>
          <w:rFonts w:ascii="Times New Roman" w:hAnsi="Times New Roman" w:cs="Times New Roman"/>
          <w:b/>
          <w:bCs/>
          <w:i/>
          <w:iCs/>
        </w:rPr>
        <w:t>providing</w:t>
      </w:r>
      <w:r w:rsidR="004A5515" w:rsidRPr="007C0B12">
        <w:rPr>
          <w:rFonts w:ascii="Times New Roman" w:hAnsi="Times New Roman" w:cs="Times New Roman"/>
          <w:b/>
          <w:bCs/>
          <w:i/>
          <w:iCs/>
        </w:rPr>
        <w:t xml:space="preserve"> will-serve letters or approving proposed development</w:t>
      </w:r>
      <w:r w:rsidR="00760463" w:rsidRPr="007C0B12">
        <w:rPr>
          <w:rFonts w:ascii="Times New Roman" w:hAnsi="Times New Roman" w:cs="Times New Roman"/>
          <w:b/>
          <w:bCs/>
          <w:i/>
          <w:iCs/>
        </w:rPr>
        <w:t>s</w:t>
      </w:r>
      <w:r w:rsidR="004A5515" w:rsidRPr="007C0B12">
        <w:rPr>
          <w:rFonts w:ascii="Times New Roman" w:hAnsi="Times New Roman" w:cs="Times New Roman"/>
          <w:b/>
          <w:bCs/>
          <w:i/>
          <w:iCs/>
        </w:rPr>
        <w:t>.</w:t>
      </w: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noProof/>
        </w:rPr>
        <w:lastRenderedPageBreak/>
        <w:drawing>
          <wp:inline distT="0" distB="0" distL="0" distR="0" wp14:anchorId="40F8F3A7" wp14:editId="29A82470">
            <wp:extent cx="5897245" cy="8222615"/>
            <wp:effectExtent l="0" t="0" r="8255" b="6985"/>
            <wp:docPr id="1" name="Picture 1" descr="irrigation_map_640x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igation_map_640x8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7245" cy="8222615"/>
                    </a:xfrm>
                    <a:prstGeom prst="rect">
                      <a:avLst/>
                    </a:prstGeom>
                    <a:noFill/>
                    <a:ln>
                      <a:noFill/>
                    </a:ln>
                  </pic:spPr>
                </pic:pic>
              </a:graphicData>
            </a:graphic>
          </wp:inline>
        </w:drawing>
      </w:r>
    </w:p>
    <w:p w:rsidR="00057093" w:rsidRPr="00122635" w:rsidRDefault="00057093" w:rsidP="00122635">
      <w:pPr>
        <w:pStyle w:val="Heading2"/>
      </w:pPr>
      <w:bookmarkStart w:id="34" w:name="_Toc369604886"/>
      <w:bookmarkStart w:id="35" w:name="_Toc424648701"/>
      <w:bookmarkStart w:id="36" w:name="_Toc424648852"/>
      <w:r w:rsidRPr="00122635">
        <w:lastRenderedPageBreak/>
        <w:t>R309-510-8.</w:t>
      </w:r>
      <w:r w:rsidR="00CD38D2">
        <w:t xml:space="preserve"> </w:t>
      </w:r>
      <w:r w:rsidRPr="00122635">
        <w:t>Storage Sizing.</w:t>
      </w:r>
      <w:bookmarkEnd w:id="34"/>
      <w:bookmarkEnd w:id="35"/>
      <w:bookmarkEnd w:id="36"/>
    </w:p>
    <w:p w:rsidR="00CC7C5B" w:rsidRPr="00122635" w:rsidRDefault="00CC7C5B" w:rsidP="00122635">
      <w:pPr>
        <w:rPr>
          <w:rFonts w:ascii="Times New Roman" w:hAnsi="Times New Roman" w:cs="Times New Roman"/>
        </w:rPr>
      </w:pPr>
    </w:p>
    <w:p w:rsidR="00057093" w:rsidRPr="00062C8B" w:rsidRDefault="00057093" w:rsidP="00A821C5">
      <w:pPr>
        <w:pStyle w:val="Heading3"/>
        <w:spacing w:before="120"/>
        <w:ind w:left="720"/>
        <w:rPr>
          <w:spacing w:val="-3"/>
        </w:rPr>
      </w:pPr>
      <w:bookmarkStart w:id="37" w:name="_Toc369604887"/>
      <w:bookmarkStart w:id="38" w:name="_Toc424648702"/>
      <w:bookmarkStart w:id="39" w:name="_Toc424648853"/>
      <w:r w:rsidRPr="00062C8B">
        <w:t>(1)</w:t>
      </w:r>
      <w:r w:rsidR="00CD38D2" w:rsidRPr="00062C8B">
        <w:t xml:space="preserve"> </w:t>
      </w:r>
      <w:r w:rsidRPr="00062C8B">
        <w:t>General.</w:t>
      </w:r>
      <w:bookmarkEnd w:id="37"/>
      <w:bookmarkEnd w:id="38"/>
      <w:bookmarkEnd w:id="39"/>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Each </w:t>
      </w:r>
      <w:r w:rsidR="00FC5B7A">
        <w:rPr>
          <w:rFonts w:ascii="Times New Roman" w:eastAsia="Times New Roman" w:hAnsi="Times New Roman" w:cs="Times New Roman"/>
          <w:spacing w:val="-3"/>
        </w:rPr>
        <w:t>public water system</w:t>
      </w:r>
      <w:r w:rsidR="0071765D">
        <w:rPr>
          <w:rFonts w:ascii="Times New Roman" w:eastAsia="Times New Roman" w:hAnsi="Times New Roman" w:cs="Times New Roman"/>
          <w:spacing w:val="-3"/>
        </w:rPr>
        <w:t>,</w:t>
      </w:r>
      <w:r w:rsidR="00FC5B7A">
        <w:rPr>
          <w:rFonts w:ascii="Times New Roman" w:eastAsia="Times New Roman" w:hAnsi="Times New Roman" w:cs="Times New Roman"/>
          <w:spacing w:val="-3"/>
        </w:rPr>
        <w:t xml:space="preserve"> or </w:t>
      </w:r>
      <w:r w:rsidRPr="00A821C5">
        <w:rPr>
          <w:rFonts w:ascii="Times New Roman" w:eastAsia="Times New Roman" w:hAnsi="Times New Roman" w:cs="Times New Roman"/>
          <w:spacing w:val="-3"/>
        </w:rPr>
        <w:t xml:space="preserve">storage facility </w:t>
      </w:r>
      <w:r w:rsidR="00FC5B7A">
        <w:rPr>
          <w:rFonts w:ascii="Times New Roman" w:eastAsia="Times New Roman" w:hAnsi="Times New Roman" w:cs="Times New Roman"/>
          <w:spacing w:val="-3"/>
        </w:rPr>
        <w:t>serving connections within a specific area</w:t>
      </w:r>
      <w:r w:rsidR="0071765D">
        <w:rPr>
          <w:rFonts w:ascii="Times New Roman" w:eastAsia="Times New Roman" w:hAnsi="Times New Roman" w:cs="Times New Roman"/>
          <w:spacing w:val="-3"/>
        </w:rPr>
        <w:t>,</w:t>
      </w:r>
      <w:r w:rsidR="00FC5B7A">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shall provide:</w:t>
      </w:r>
    </w:p>
    <w:p w:rsidR="00FC311F"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equalization storage volume</w:t>
      </w:r>
      <w:r w:rsidR="009E0CDD">
        <w:rPr>
          <w:rFonts w:ascii="Times New Roman" w:eastAsia="Times New Roman" w:hAnsi="Times New Roman" w:cs="Times New Roman"/>
          <w:spacing w:val="-3"/>
        </w:rPr>
        <w:t>,</w:t>
      </w:r>
      <w:r w:rsidRPr="00A821C5">
        <w:rPr>
          <w:rFonts w:ascii="Times New Roman" w:eastAsia="Times New Roman" w:hAnsi="Times New Roman" w:cs="Times New Roman"/>
          <w:spacing w:val="-3"/>
        </w:rPr>
        <w:t xml:space="preserve"> to satisfy average day demands for water for indoor use </w:t>
      </w:r>
      <w:r w:rsidR="0071765D">
        <w:rPr>
          <w:rFonts w:ascii="Times New Roman" w:eastAsia="Times New Roman" w:hAnsi="Times New Roman" w:cs="Times New Roman"/>
          <w:spacing w:val="-3"/>
        </w:rPr>
        <w:t>and irrigation</w:t>
      </w:r>
      <w:r w:rsidRPr="00A821C5">
        <w:rPr>
          <w:rFonts w:ascii="Times New Roman" w:eastAsia="Times New Roman" w:hAnsi="Times New Roman" w:cs="Times New Roman"/>
          <w:spacing w:val="-3"/>
        </w:rPr>
        <w:t xml:space="preserve"> use,</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fire </w:t>
      </w:r>
      <w:r w:rsidR="0071765D">
        <w:rPr>
          <w:rFonts w:ascii="Times New Roman" w:eastAsia="Times New Roman" w:hAnsi="Times New Roman" w:cs="Times New Roman"/>
          <w:spacing w:val="-3"/>
        </w:rPr>
        <w:t>flow</w:t>
      </w:r>
      <w:r w:rsidR="0071765D"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storage volume, if the water system is equipped with fire hydrants intended to provide fire suppression water</w:t>
      </w:r>
      <w:r w:rsidR="0071765D">
        <w:rPr>
          <w:rFonts w:ascii="Times New Roman" w:eastAsia="Times New Roman" w:hAnsi="Times New Roman" w:cs="Times New Roman"/>
          <w:spacing w:val="-3"/>
        </w:rPr>
        <w:t xml:space="preserve"> or as required by the local fire code official</w:t>
      </w:r>
      <w:r w:rsidRPr="00A821C5">
        <w:rPr>
          <w:rFonts w:ascii="Times New Roman" w:eastAsia="Times New Roman" w:hAnsi="Times New Roman" w:cs="Times New Roman"/>
          <w:spacing w:val="-3"/>
        </w:rPr>
        <w:t>, and</w:t>
      </w:r>
    </w:p>
    <w:p w:rsidR="00FC311F"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emergency storage, if deemed appropriate by the water supplier or the Director.</w:t>
      </w:r>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rPr>
          <w:spacing w:val="-3"/>
        </w:rPr>
      </w:pPr>
      <w:bookmarkStart w:id="40" w:name="_Toc369604888"/>
      <w:bookmarkStart w:id="41" w:name="_Toc424648703"/>
      <w:bookmarkStart w:id="42" w:name="_Toc424648854"/>
      <w:r w:rsidRPr="00062C8B">
        <w:t>(2)</w:t>
      </w:r>
      <w:r w:rsidR="00CD38D2" w:rsidRPr="00062C8B">
        <w:t xml:space="preserve"> </w:t>
      </w:r>
      <w:r w:rsidRPr="00062C8B">
        <w:t>Equalization Storage.</w:t>
      </w:r>
      <w:bookmarkEnd w:id="40"/>
      <w:bookmarkEnd w:id="41"/>
      <w:bookmarkEnd w:id="42"/>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All public drinking water systems shall provide equalization storage.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amount of equalization storage varies with the nature of the water system, the extent of </w:t>
      </w:r>
      <w:r w:rsidR="0071765D">
        <w:rPr>
          <w:rFonts w:ascii="Times New Roman" w:eastAsia="Times New Roman" w:hAnsi="Times New Roman" w:cs="Times New Roman"/>
          <w:spacing w:val="-3"/>
        </w:rPr>
        <w:t>irrigation</w:t>
      </w:r>
      <w:r w:rsidR="0071765D" w:rsidRPr="00A821C5">
        <w:rPr>
          <w:rFonts w:ascii="Times New Roman" w:eastAsia="Times New Roman" w:hAnsi="Times New Roman" w:cs="Times New Roman"/>
          <w:spacing w:val="-3"/>
        </w:rPr>
        <w:t xml:space="preserve"> </w:t>
      </w:r>
      <w:r w:rsidRPr="00D50E61">
        <w:rPr>
          <w:rFonts w:ascii="Times New Roman" w:eastAsia="Times New Roman" w:hAnsi="Times New Roman" w:cs="Times New Roman"/>
          <w:spacing w:val="-3"/>
        </w:rPr>
        <w:t>use</w:t>
      </w:r>
      <w:r w:rsidR="0067505D" w:rsidRPr="00D50E61">
        <w:rPr>
          <w:rFonts w:ascii="Times New Roman" w:eastAsia="Times New Roman" w:hAnsi="Times New Roman" w:cs="Times New Roman"/>
          <w:spacing w:val="-3"/>
        </w:rPr>
        <w:t>,</w:t>
      </w:r>
      <w:r w:rsidRPr="00A821C5">
        <w:rPr>
          <w:rFonts w:ascii="Times New Roman" w:eastAsia="Times New Roman" w:hAnsi="Times New Roman" w:cs="Times New Roman"/>
          <w:spacing w:val="-3"/>
        </w:rPr>
        <w:t xml:space="preserve"> and the location </w:t>
      </w:r>
      <w:r w:rsidR="0071765D">
        <w:rPr>
          <w:rFonts w:ascii="Times New Roman" w:eastAsia="Times New Roman" w:hAnsi="Times New Roman" w:cs="Times New Roman"/>
          <w:spacing w:val="-3"/>
        </w:rPr>
        <w:t xml:space="preserve">and configuration </w:t>
      </w:r>
      <w:r w:rsidRPr="00A821C5">
        <w:rPr>
          <w:rFonts w:ascii="Times New Roman" w:eastAsia="Times New Roman" w:hAnsi="Times New Roman" w:cs="Times New Roman"/>
          <w:spacing w:val="-3"/>
        </w:rPr>
        <w:t xml:space="preserve">of the </w:t>
      </w:r>
      <w:r w:rsidR="0071765D">
        <w:rPr>
          <w:rFonts w:ascii="Times New Roman" w:eastAsia="Times New Roman" w:hAnsi="Times New Roman" w:cs="Times New Roman"/>
          <w:spacing w:val="-3"/>
        </w:rPr>
        <w:t xml:space="preserve">water </w:t>
      </w:r>
      <w:r w:rsidRPr="00A821C5">
        <w:rPr>
          <w:rFonts w:ascii="Times New Roman" w:eastAsia="Times New Roman" w:hAnsi="Times New Roman" w:cs="Times New Roman"/>
          <w:spacing w:val="-3"/>
        </w:rPr>
        <w:t>system.</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r w:rsidR="0071765D">
        <w:rPr>
          <w:rFonts w:ascii="Times New Roman" w:eastAsia="Times New Roman" w:hAnsi="Times New Roman" w:cs="Times New Roman"/>
          <w:spacing w:val="-3"/>
        </w:rPr>
        <w:t>Table 510-4 lists r</w:t>
      </w:r>
      <w:r w:rsidRPr="00A821C5">
        <w:rPr>
          <w:rFonts w:ascii="Times New Roman" w:eastAsia="Times New Roman" w:hAnsi="Times New Roman" w:cs="Times New Roman"/>
          <w:spacing w:val="-3"/>
        </w:rPr>
        <w:t>equired equalization storage for indoor use.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Storage requirements for non-community systems not listed in this table shall be determined by calculating the average day demands from the information given in Table 510-2.</w:t>
      </w:r>
    </w:p>
    <w:p w:rsidR="0071765D" w:rsidRDefault="0071765D"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71765D" w:rsidRPr="00C34140" w:rsidRDefault="0071765D"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b/>
          <w:i/>
          <w:spacing w:val="-3"/>
        </w:rPr>
      </w:pPr>
      <w:r w:rsidRPr="00C34140">
        <w:rPr>
          <w:rFonts w:ascii="Times New Roman" w:eastAsia="Times New Roman" w:hAnsi="Times New Roman" w:cs="Times New Roman"/>
          <w:b/>
          <w:i/>
          <w:spacing w:val="-3"/>
        </w:rPr>
        <w:t xml:space="preserve">Guidance:  Water systems capable of meeting the intent of the equalization storage </w:t>
      </w:r>
      <w:r w:rsidRPr="00D50E61">
        <w:rPr>
          <w:rFonts w:ascii="Times New Roman" w:eastAsia="Times New Roman" w:hAnsi="Times New Roman" w:cs="Times New Roman"/>
          <w:b/>
          <w:i/>
          <w:spacing w:val="-3"/>
        </w:rPr>
        <w:t>requirements</w:t>
      </w:r>
      <w:r w:rsidR="005C53F6" w:rsidRPr="00D50E61">
        <w:rPr>
          <w:rFonts w:ascii="Times New Roman" w:eastAsia="Times New Roman" w:hAnsi="Times New Roman" w:cs="Times New Roman"/>
          <w:b/>
          <w:i/>
          <w:spacing w:val="-3"/>
        </w:rPr>
        <w:t>, for example</w:t>
      </w:r>
      <w:r w:rsidR="00D50E61" w:rsidRPr="00D50E61">
        <w:rPr>
          <w:rFonts w:ascii="Times New Roman" w:eastAsia="Times New Roman" w:hAnsi="Times New Roman" w:cs="Times New Roman"/>
          <w:b/>
          <w:i/>
          <w:spacing w:val="-3"/>
        </w:rPr>
        <w:t>,</w:t>
      </w:r>
      <w:r w:rsidRPr="00D50E61">
        <w:rPr>
          <w:rFonts w:ascii="Times New Roman" w:eastAsia="Times New Roman" w:hAnsi="Times New Roman" w:cs="Times New Roman"/>
          <w:b/>
          <w:i/>
          <w:spacing w:val="-3"/>
        </w:rPr>
        <w:t xml:space="preserve"> by redundancy configuration </w:t>
      </w:r>
      <w:r w:rsidR="005C53F6" w:rsidRPr="00D50E61">
        <w:rPr>
          <w:rFonts w:ascii="Times New Roman" w:eastAsia="Times New Roman" w:hAnsi="Times New Roman" w:cs="Times New Roman"/>
          <w:b/>
          <w:i/>
          <w:spacing w:val="-3"/>
        </w:rPr>
        <w:t xml:space="preserve">or </w:t>
      </w:r>
      <w:r w:rsidRPr="00D50E61">
        <w:rPr>
          <w:rFonts w:ascii="Times New Roman" w:eastAsia="Times New Roman" w:hAnsi="Times New Roman" w:cs="Times New Roman"/>
          <w:b/>
          <w:i/>
          <w:spacing w:val="-3"/>
        </w:rPr>
        <w:t>operation strategy</w:t>
      </w:r>
      <w:r w:rsidR="005C53F6" w:rsidRPr="00D50E61">
        <w:rPr>
          <w:rFonts w:ascii="Times New Roman" w:eastAsia="Times New Roman" w:hAnsi="Times New Roman" w:cs="Times New Roman"/>
          <w:b/>
          <w:i/>
          <w:spacing w:val="-3"/>
        </w:rPr>
        <w:t>,</w:t>
      </w:r>
      <w:r w:rsidRPr="00C34140">
        <w:rPr>
          <w:rFonts w:ascii="Times New Roman" w:eastAsia="Times New Roman" w:hAnsi="Times New Roman" w:cs="Times New Roman"/>
          <w:b/>
          <w:i/>
          <w:spacing w:val="-3"/>
        </w:rPr>
        <w:t xml:space="preserve"> may request a reduction in storage sizing requirements per R309-510-5.</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3108"/>
      </w:tblGrid>
      <w:tr w:rsidR="00E20029" w:rsidRPr="00A821C5" w:rsidTr="00112C6F">
        <w:trPr>
          <w:cantSplit/>
        </w:trPr>
        <w:tc>
          <w:tcPr>
            <w:tcW w:w="8136" w:type="dxa"/>
            <w:gridSpan w:val="2"/>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510-4</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Storage Volume for Indoor Use</w:t>
            </w:r>
          </w:p>
        </w:tc>
      </w:tr>
      <w:tr w:rsidR="00E20029" w:rsidRPr="00A821C5" w:rsidTr="00112C6F">
        <w:tc>
          <w:tcPr>
            <w:tcW w:w="502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Type</w:t>
            </w:r>
          </w:p>
        </w:tc>
        <w:tc>
          <w:tcPr>
            <w:tcW w:w="310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w:t>
            </w:r>
            <w:r w:rsidR="00C471BE">
              <w:rPr>
                <w:rFonts w:ascii="Times New Roman" w:eastAsia="Times New Roman" w:hAnsi="Times New Roman" w:cs="Times New Roman"/>
              </w:rPr>
              <w:t xml:space="preserve"> </w:t>
            </w:r>
            <w:r w:rsidRPr="00A821C5">
              <w:rPr>
                <w:rFonts w:ascii="Times New Roman" w:eastAsia="Times New Roman" w:hAnsi="Times New Roman" w:cs="Times New Roman"/>
              </w:rPr>
              <w:t>(gallons)</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 per single resident service connection</w:t>
            </w:r>
          </w:p>
        </w:tc>
        <w:tc>
          <w:tcPr>
            <w:tcW w:w="310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c>
          <w:tcPr>
            <w:tcW w:w="502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Non-Residential; per Equivalent Residential Connection (ERC)</w:t>
            </w:r>
          </w:p>
        </w:tc>
        <w:tc>
          <w:tcPr>
            <w:tcW w:w="310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 per person</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Semi-Developed Camp; per person</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a. with Pit Privies</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b. with Flush Toilets</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 Motel, &amp; Resorts;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75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Labor Camp;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smartTag w:uri="urn:schemas-microsoft-com:office:smarttags" w:element="place">
              <w:smartTag w:uri="urn:schemas-microsoft-com:office:smarttags" w:element="PlaceName">
                <w:r w:rsidRPr="00A821C5">
                  <w:rPr>
                    <w:rFonts w:ascii="Times New Roman" w:eastAsia="Times New Roman" w:hAnsi="Times New Roman" w:cs="Times New Roman"/>
                  </w:rPr>
                  <w:t>Recreational</w:t>
                </w:r>
              </w:smartTag>
              <w:r w:rsidRPr="00A821C5">
                <w:rPr>
                  <w:rFonts w:ascii="Times New Roman" w:eastAsia="Times New Roman" w:hAnsi="Times New Roman" w:cs="Times New Roman"/>
                </w:rPr>
                <w:t xml:space="preserve"> </w:t>
              </w:r>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r w:rsidRPr="00A821C5">
              <w:rPr>
                <w:rFonts w:ascii="Times New Roman" w:eastAsia="Times New Roman" w:hAnsi="Times New Roman" w:cs="Times New Roman"/>
              </w:rPr>
              <w:t>; per pad</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 per vehicle</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3.5</w:t>
            </w:r>
          </w:p>
        </w:tc>
      </w:tr>
      <w:tr w:rsidR="00E20029" w:rsidRPr="00A821C5" w:rsidTr="00112C6F">
        <w:tc>
          <w:tcPr>
            <w:tcW w:w="5028" w:type="dxa"/>
            <w:vAlign w:val="center"/>
          </w:tcPr>
          <w:p w:rsidR="00E20029" w:rsidRPr="00A821C5" w:rsidRDefault="00E20029" w:rsidP="00D50E61">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Recreational Home Development</w:t>
            </w:r>
            <w:r w:rsidR="0071765D">
              <w:rPr>
                <w:rFonts w:ascii="Times New Roman" w:eastAsia="Times New Roman" w:hAnsi="Times New Roman" w:cs="Times New Roman"/>
              </w:rPr>
              <w:t xml:space="preserve"> (</w:t>
            </w:r>
            <w:r w:rsidR="00D50E61">
              <w:rPr>
                <w:rFonts w:ascii="Times New Roman" w:eastAsia="Times New Roman" w:hAnsi="Times New Roman" w:cs="Times New Roman"/>
              </w:rPr>
              <w:t>i.e., developments with l</w:t>
            </w:r>
            <w:r w:rsidR="0071765D">
              <w:rPr>
                <w:rFonts w:ascii="Times New Roman" w:eastAsia="Times New Roman" w:hAnsi="Times New Roman" w:cs="Times New Roman"/>
              </w:rPr>
              <w:t xml:space="preserve">imited </w:t>
            </w:r>
            <w:r w:rsidR="00D50E61">
              <w:rPr>
                <w:rFonts w:ascii="Times New Roman" w:eastAsia="Times New Roman" w:hAnsi="Times New Roman" w:cs="Times New Roman"/>
              </w:rPr>
              <w:t>w</w:t>
            </w:r>
            <w:r w:rsidR="0071765D">
              <w:rPr>
                <w:rFonts w:ascii="Times New Roman" w:eastAsia="Times New Roman" w:hAnsi="Times New Roman" w:cs="Times New Roman"/>
              </w:rPr>
              <w:t xml:space="preserve">ater </w:t>
            </w:r>
            <w:r w:rsidR="00D50E61">
              <w:rPr>
                <w:rFonts w:ascii="Times New Roman" w:eastAsia="Times New Roman" w:hAnsi="Times New Roman" w:cs="Times New Roman"/>
              </w:rPr>
              <w:t>use</w:t>
            </w:r>
            <w:r w:rsidR="0071765D">
              <w:rPr>
                <w:rFonts w:ascii="Times New Roman" w:eastAsia="Times New Roman" w:hAnsi="Times New Roman" w:cs="Times New Roman"/>
              </w:rPr>
              <w:t>)</w:t>
            </w:r>
            <w:r w:rsidRPr="00A821C5">
              <w:rPr>
                <w:rFonts w:ascii="Times New Roman" w:eastAsia="Times New Roman" w:hAnsi="Times New Roman" w:cs="Times New Roman"/>
              </w:rPr>
              <w:t>; per connection</w:t>
            </w:r>
            <w:r w:rsidR="0071765D">
              <w:rPr>
                <w:rFonts w:ascii="Times New Roman" w:eastAsia="Times New Roman" w:hAnsi="Times New Roman" w:cs="Times New Roman"/>
              </w:rPr>
              <w:t xml:space="preserve"> (See Note 2 in Table 510-1)</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bl>
    <w:p w:rsidR="0071765D" w:rsidRDefault="0071765D" w:rsidP="00A821C5">
      <w:pPr>
        <w:tabs>
          <w:tab w:val="left" w:pos="-720"/>
        </w:tabs>
        <w:suppressAutoHyphens/>
        <w:spacing w:line="240" w:lineRule="atLeast"/>
        <w:ind w:left="1440"/>
        <w:rPr>
          <w:rFonts w:ascii="Times New Roman" w:eastAsia="Times New Roman" w:hAnsi="Times New Roman" w:cs="Times New Roman"/>
          <w:spacing w:val="-3"/>
        </w:rPr>
      </w:pPr>
    </w:p>
    <w:p w:rsidR="00057093" w:rsidRPr="00A821C5" w:rsidRDefault="00057093" w:rsidP="00A821C5">
      <w:pPr>
        <w:tabs>
          <w:tab w:val="left" w:pos="-720"/>
        </w:tabs>
        <w:suppressAutoHyphens/>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Where </w:t>
      </w:r>
      <w:r w:rsidR="00610612">
        <w:rPr>
          <w:rFonts w:ascii="Times New Roman" w:eastAsia="Times New Roman" w:hAnsi="Times New Roman" w:cs="Times New Roman"/>
          <w:spacing w:val="-3"/>
        </w:rPr>
        <w:t>a</w:t>
      </w:r>
      <w:r w:rsidR="00610612"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drinking water system provides water for </w:t>
      </w:r>
      <w:r w:rsidR="0071765D">
        <w:rPr>
          <w:rFonts w:ascii="Times New Roman" w:eastAsia="Times New Roman" w:hAnsi="Times New Roman" w:cs="Times New Roman"/>
          <w:spacing w:val="-3"/>
        </w:rPr>
        <w:t>irrigation</w:t>
      </w:r>
      <w:r w:rsidR="0071765D"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use, </w:t>
      </w:r>
      <w:r w:rsidR="0071765D">
        <w:rPr>
          <w:rFonts w:ascii="Times New Roman" w:eastAsia="Times New Roman" w:hAnsi="Times New Roman" w:cs="Times New Roman"/>
          <w:spacing w:val="-3"/>
        </w:rPr>
        <w:t>Table 510-5 shall be used to d</w:t>
      </w:r>
      <w:r w:rsidR="00610612">
        <w:rPr>
          <w:rFonts w:ascii="Times New Roman" w:eastAsia="Times New Roman" w:hAnsi="Times New Roman" w:cs="Times New Roman"/>
          <w:spacing w:val="-3"/>
        </w:rPr>
        <w:t>et</w:t>
      </w:r>
      <w:r w:rsidR="0071765D">
        <w:rPr>
          <w:rFonts w:ascii="Times New Roman" w:eastAsia="Times New Roman" w:hAnsi="Times New Roman" w:cs="Times New Roman"/>
          <w:spacing w:val="-3"/>
        </w:rPr>
        <w:t xml:space="preserve">ermine </w:t>
      </w:r>
      <w:r w:rsidRPr="00A821C5">
        <w:rPr>
          <w:rFonts w:ascii="Times New Roman" w:eastAsia="Times New Roman" w:hAnsi="Times New Roman" w:cs="Times New Roman"/>
          <w:spacing w:val="-3"/>
        </w:rPr>
        <w:t xml:space="preserve">the </w:t>
      </w:r>
      <w:r w:rsidR="0067505D" w:rsidRPr="00D50E61">
        <w:rPr>
          <w:rFonts w:ascii="Times New Roman" w:eastAsia="Times New Roman" w:hAnsi="Times New Roman" w:cs="Times New Roman"/>
          <w:spacing w:val="-3"/>
        </w:rPr>
        <w:t>minimum</w:t>
      </w:r>
      <w:r w:rsidR="0067505D">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equalization storage volumes </w:t>
      </w:r>
      <w:r w:rsidR="0071765D">
        <w:rPr>
          <w:rFonts w:ascii="Times New Roman" w:eastAsia="Times New Roman" w:hAnsi="Times New Roman" w:cs="Times New Roman"/>
          <w:spacing w:val="-3"/>
        </w:rPr>
        <w:t>for irrigation</w:t>
      </w:r>
      <w:r w:rsidRPr="00A821C5">
        <w:rPr>
          <w:rFonts w:ascii="Times New Roman" w:eastAsia="Times New Roman" w:hAnsi="Times New Roman" w:cs="Times New Roman"/>
          <w:spacing w:val="-3"/>
        </w:rPr>
        <w:t>.</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procedure for determining the map zone and irrigated acreage for using Table 510-5 is outlined in R309-510-7(3).</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A36D40" w:rsidRPr="00A821C5" w:rsidTr="00112C6F">
        <w:trPr>
          <w:cantSplit/>
        </w:trPr>
        <w:tc>
          <w:tcPr>
            <w:tcW w:w="8136" w:type="dxa"/>
            <w:gridSpan w:val="2"/>
            <w:shd w:val="clear" w:color="auto" w:fill="C0C0C0"/>
            <w:vAlign w:val="center"/>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510-5</w:t>
            </w:r>
          </w:p>
          <w:p w:rsidR="00A36D40" w:rsidRPr="00A821C5" w:rsidRDefault="00A36D40" w:rsidP="00610612">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Storage Volume for </w:t>
            </w:r>
            <w:r w:rsidR="00610612">
              <w:rPr>
                <w:rFonts w:ascii="Times New Roman" w:eastAsia="Times New Roman" w:hAnsi="Times New Roman" w:cs="Times New Roman"/>
              </w:rPr>
              <w:t>Irrigation</w:t>
            </w:r>
            <w:r w:rsidR="00610612" w:rsidRPr="00A821C5">
              <w:rPr>
                <w:rFonts w:ascii="Times New Roman" w:eastAsia="Times New Roman" w:hAnsi="Times New Roman" w:cs="Times New Roman"/>
              </w:rPr>
              <w:t xml:space="preserve"> </w:t>
            </w:r>
            <w:r w:rsidRPr="00A821C5">
              <w:rPr>
                <w:rFonts w:ascii="Times New Roman" w:eastAsia="Times New Roman" w:hAnsi="Times New Roman" w:cs="Times New Roman"/>
              </w:rPr>
              <w:t>Use</w:t>
            </w:r>
          </w:p>
        </w:tc>
      </w:tr>
      <w:tr w:rsidR="00A36D40" w:rsidRPr="00A821C5" w:rsidTr="00112C6F">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w:t>
            </w:r>
          </w:p>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(gallons/irrigated acre)</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1,782</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1,873</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2,528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2,848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4,081</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4,964</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rPr>
          <w:spacing w:val="-3"/>
        </w:rPr>
      </w:pPr>
      <w:bookmarkStart w:id="43" w:name="_Toc369604889"/>
      <w:bookmarkStart w:id="44" w:name="_Toc424648704"/>
      <w:bookmarkStart w:id="45" w:name="_Toc424648855"/>
      <w:r w:rsidRPr="00062C8B">
        <w:t>(3)</w:t>
      </w:r>
      <w:r w:rsidR="00CD38D2" w:rsidRPr="00062C8B">
        <w:t xml:space="preserve"> </w:t>
      </w:r>
      <w:r w:rsidRPr="00062C8B">
        <w:t xml:space="preserve">Fire </w:t>
      </w:r>
      <w:r w:rsidR="00610612" w:rsidRPr="00062C8B">
        <w:t xml:space="preserve">Flow </w:t>
      </w:r>
      <w:r w:rsidRPr="00062C8B">
        <w:t>Storage.</w:t>
      </w:r>
      <w:bookmarkEnd w:id="43"/>
      <w:bookmarkEnd w:id="44"/>
      <w:bookmarkEnd w:id="45"/>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(a) Fire flow storage shall be </w:t>
      </w:r>
      <w:r w:rsidR="007C0B12">
        <w:rPr>
          <w:rFonts w:ascii="Times New Roman" w:eastAsia="Times New Roman" w:hAnsi="Times New Roman" w:cs="Times New Roman"/>
          <w:spacing w:val="-3"/>
        </w:rPr>
        <w:t xml:space="preserve">provided if fire flow is required by </w:t>
      </w:r>
      <w:r>
        <w:rPr>
          <w:rFonts w:ascii="Times New Roman" w:eastAsia="Times New Roman" w:hAnsi="Times New Roman" w:cs="Times New Roman"/>
          <w:spacing w:val="-3"/>
        </w:rPr>
        <w:t xml:space="preserve">the local fire code official </w:t>
      </w:r>
      <w:r w:rsidR="007C0B12">
        <w:rPr>
          <w:rFonts w:ascii="Times New Roman" w:eastAsia="Times New Roman" w:hAnsi="Times New Roman" w:cs="Times New Roman"/>
          <w:spacing w:val="-3"/>
        </w:rPr>
        <w:t>or if fire hydrants intended for fire flow are installed</w:t>
      </w:r>
      <w:r>
        <w:rPr>
          <w:rFonts w:ascii="Times New Roman" w:eastAsia="Times New Roman" w:hAnsi="Times New Roman" w:cs="Times New Roman"/>
          <w:spacing w:val="-3"/>
        </w:rPr>
        <w:t>.</w:t>
      </w: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(b) Water systems shall consult with the local fire code official regarding needed fire flows in the area under consideration.  The fire flow information shall be provided to the Division during the plan review process.</w:t>
      </w: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610612" w:rsidRPr="00A821C5"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(c) When direction from </w:t>
      </w:r>
      <w:r w:rsidRPr="00D50E61">
        <w:rPr>
          <w:rFonts w:ascii="Times New Roman" w:eastAsia="Times New Roman" w:hAnsi="Times New Roman" w:cs="Times New Roman"/>
          <w:spacing w:val="-3"/>
        </w:rPr>
        <w:t xml:space="preserve">the </w:t>
      </w:r>
      <w:r w:rsidR="00907022" w:rsidRPr="00D50E61">
        <w:rPr>
          <w:rFonts w:ascii="Times New Roman" w:eastAsia="Times New Roman" w:hAnsi="Times New Roman" w:cs="Times New Roman"/>
          <w:spacing w:val="-3"/>
        </w:rPr>
        <w:t>local</w:t>
      </w:r>
      <w:r w:rsidR="00907022">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fire code official is not available, the water system shall use Appendix B of the International Fire Code, 2015 edition, for guidance.  </w:t>
      </w:r>
      <w:r w:rsidR="004A5515" w:rsidRPr="007C0B12">
        <w:rPr>
          <w:rFonts w:ascii="Times New Roman" w:eastAsia="Times New Roman" w:hAnsi="Times New Roman" w:cs="Times New Roman"/>
          <w:spacing w:val="-3"/>
        </w:rPr>
        <w:t>Unless otherwise approved by the local fire code official, t</w:t>
      </w:r>
      <w:r w:rsidRPr="007C0B12">
        <w:rPr>
          <w:rFonts w:ascii="Times New Roman" w:eastAsia="Times New Roman" w:hAnsi="Times New Roman" w:cs="Times New Roman"/>
          <w:spacing w:val="-3"/>
        </w:rPr>
        <w:t>he fire flow and fire flow duration shall not be less than 1,000 gallons per minute for 60 minutes.</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w:t>
      </w:r>
      <w:r w:rsidRPr="00D50E61">
        <w:rPr>
          <w:rFonts w:ascii="Times New Roman" w:hAnsi="Times New Roman" w:cs="Times New Roman"/>
          <w:b/>
          <w:bCs/>
          <w:i/>
          <w:iCs/>
        </w:rPr>
        <w:t>Utah</w:t>
      </w:r>
      <w:r w:rsidR="00907022" w:rsidRPr="00D50E61">
        <w:rPr>
          <w:rFonts w:ascii="Times New Roman" w:hAnsi="Times New Roman" w:cs="Times New Roman"/>
          <w:b/>
          <w:bCs/>
          <w:i/>
          <w:iCs/>
        </w:rPr>
        <w:t xml:space="preserve"> has adopted a state-wide fire code</w:t>
      </w:r>
      <w:r w:rsidRPr="00D50E61">
        <w:rPr>
          <w:rFonts w:ascii="Times New Roman" w:hAnsi="Times New Roman" w:cs="Times New Roman"/>
          <w:b/>
          <w:bCs/>
          <w:i/>
          <w:iCs/>
        </w:rPr>
        <w:t>.</w:t>
      </w:r>
      <w:r w:rsidRPr="00A821C5">
        <w:rPr>
          <w:rFonts w:ascii="Times New Roman" w:hAnsi="Times New Roman" w:cs="Times New Roman"/>
          <w:b/>
          <w:bCs/>
          <w:i/>
          <w:iCs/>
        </w:rPr>
        <w:t xml:space="preserve"> However, local </w:t>
      </w:r>
      <w:r w:rsidR="00610612">
        <w:rPr>
          <w:rFonts w:ascii="Times New Roman" w:hAnsi="Times New Roman" w:cs="Times New Roman"/>
          <w:b/>
          <w:bCs/>
          <w:i/>
          <w:iCs/>
        </w:rPr>
        <w:t>fire code officials</w:t>
      </w:r>
      <w:r w:rsidR="00610612" w:rsidRPr="00A821C5">
        <w:rPr>
          <w:rFonts w:ascii="Times New Roman" w:hAnsi="Times New Roman" w:cs="Times New Roman"/>
          <w:b/>
          <w:bCs/>
          <w:i/>
          <w:iCs/>
        </w:rPr>
        <w:t xml:space="preserve"> </w:t>
      </w:r>
      <w:r w:rsidRPr="00A821C5">
        <w:rPr>
          <w:rFonts w:ascii="Times New Roman" w:hAnsi="Times New Roman" w:cs="Times New Roman"/>
          <w:b/>
          <w:bCs/>
          <w:i/>
          <w:iCs/>
        </w:rPr>
        <w:t xml:space="preserve">are authorized to </w:t>
      </w:r>
      <w:r w:rsidR="00610612">
        <w:rPr>
          <w:rFonts w:ascii="Times New Roman" w:hAnsi="Times New Roman" w:cs="Times New Roman"/>
          <w:b/>
          <w:bCs/>
          <w:i/>
          <w:iCs/>
        </w:rPr>
        <w:t>determine fire flow requirements in their jurisdictions.</w:t>
      </w:r>
    </w:p>
    <w:p w:rsidR="00057093" w:rsidRPr="00062C8B" w:rsidRDefault="00057093" w:rsidP="00A821C5">
      <w:pPr>
        <w:pStyle w:val="Heading3"/>
        <w:ind w:left="720"/>
      </w:pPr>
      <w:bookmarkStart w:id="46" w:name="_Toc369604890"/>
      <w:bookmarkStart w:id="47" w:name="_Toc424648705"/>
      <w:bookmarkStart w:id="48" w:name="_Toc424648856"/>
      <w:r w:rsidRPr="00062C8B">
        <w:t>(4)</w:t>
      </w:r>
      <w:r w:rsidR="00CD38D2" w:rsidRPr="00062C8B">
        <w:t xml:space="preserve"> </w:t>
      </w:r>
      <w:r w:rsidRPr="00062C8B">
        <w:t>Emergency Storage.</w:t>
      </w:r>
      <w:bookmarkEnd w:id="46"/>
      <w:bookmarkEnd w:id="47"/>
      <w:bookmarkEnd w:id="48"/>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Emergency storage shall be considered during the design process.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amount of emergency storage shall be based upon an assessment of risk and the desired degree of system </w:t>
      </w:r>
      <w:r w:rsidRPr="00A821C5">
        <w:rPr>
          <w:rFonts w:ascii="Times New Roman" w:eastAsia="Times New Roman" w:hAnsi="Times New Roman" w:cs="Times New Roman"/>
          <w:spacing w:val="-3"/>
        </w:rPr>
        <w:lastRenderedPageBreak/>
        <w:t>dependability.</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Director may require emergency storage when it is warranted to protect public health and welfare.</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Guidance: It is advisable to provide water storage for emergency situations, such as pipeline failures, major trunk main failures, equipment failures, electrical power outages, water treatment facility failures, raw-water supply contamination, or natural disasters. Generally, the need for emergency storage shall be determined by the water supplier and design engineer.</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122635" w:rsidRDefault="00057093" w:rsidP="00122635">
      <w:pPr>
        <w:pStyle w:val="Heading2"/>
      </w:pPr>
      <w:bookmarkStart w:id="49" w:name="_Toc369604891"/>
      <w:bookmarkStart w:id="50" w:name="_Toc424648706"/>
      <w:bookmarkStart w:id="51" w:name="_Toc424648857"/>
      <w:r w:rsidRPr="00122635">
        <w:t>R309-510-9.</w:t>
      </w:r>
      <w:r w:rsidR="00CD38D2">
        <w:t xml:space="preserve"> </w:t>
      </w:r>
      <w:r w:rsidRPr="00122635">
        <w:t>Distribution System Sizing.</w:t>
      </w:r>
      <w:bookmarkEnd w:id="49"/>
      <w:bookmarkEnd w:id="50"/>
      <w:bookmarkEnd w:id="51"/>
    </w:p>
    <w:p w:rsidR="00A36D40" w:rsidRPr="00A821C5" w:rsidRDefault="00057093" w:rsidP="00A821C5">
      <w:pPr>
        <w:tabs>
          <w:tab w:val="left" w:pos="-720"/>
          <w:tab w:val="left" w:pos="201"/>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pPr>
      <w:bookmarkStart w:id="52" w:name="_Toc369604892"/>
      <w:bookmarkStart w:id="53" w:name="_Toc424648707"/>
      <w:bookmarkStart w:id="54" w:name="_Toc424648858"/>
      <w:r w:rsidRPr="00062C8B">
        <w:t>(1)</w:t>
      </w:r>
      <w:r w:rsidR="00CD38D2" w:rsidRPr="00062C8B">
        <w:t xml:space="preserve"> </w:t>
      </w:r>
      <w:r w:rsidRPr="00062C8B">
        <w:t>General Requirements.</w:t>
      </w:r>
      <w:bookmarkEnd w:id="52"/>
      <w:bookmarkEnd w:id="53"/>
      <w:bookmarkEnd w:id="54"/>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The distribution system shall be designed to </w:t>
      </w:r>
      <w:r w:rsidR="002F2570">
        <w:rPr>
          <w:rFonts w:ascii="Times New Roman" w:eastAsia="Times New Roman" w:hAnsi="Times New Roman" w:cs="Times New Roman"/>
          <w:spacing w:val="-3"/>
        </w:rPr>
        <w:t>e</w:t>
      </w:r>
      <w:r w:rsidR="002F2570" w:rsidRPr="00A821C5">
        <w:rPr>
          <w:rFonts w:ascii="Times New Roman" w:eastAsia="Times New Roman" w:hAnsi="Times New Roman" w:cs="Times New Roman"/>
          <w:spacing w:val="-3"/>
        </w:rPr>
        <w:t xml:space="preserve">nsure </w:t>
      </w:r>
      <w:r w:rsidR="002F2570">
        <w:rPr>
          <w:rFonts w:ascii="Times New Roman" w:eastAsia="Times New Roman" w:hAnsi="Times New Roman" w:cs="Times New Roman"/>
          <w:spacing w:val="-3"/>
        </w:rPr>
        <w:t xml:space="preserve">adequate flow and </w:t>
      </w:r>
      <w:r w:rsidRPr="00A821C5">
        <w:rPr>
          <w:rFonts w:ascii="Times New Roman" w:eastAsia="Times New Roman" w:hAnsi="Times New Roman" w:cs="Times New Roman"/>
          <w:spacing w:val="-3"/>
        </w:rPr>
        <w:t xml:space="preserve">that minimum water pressures as required in R309-105-9 exist at all points within the </w:t>
      </w:r>
      <w:r w:rsidR="002F2570">
        <w:rPr>
          <w:rFonts w:ascii="Times New Roman" w:eastAsia="Times New Roman" w:hAnsi="Times New Roman" w:cs="Times New Roman"/>
          <w:spacing w:val="-3"/>
        </w:rPr>
        <w:t xml:space="preserve">distribution </w:t>
      </w:r>
      <w:r w:rsidRPr="00A821C5">
        <w:rPr>
          <w:rFonts w:ascii="Times New Roman" w:eastAsia="Times New Roman" w:hAnsi="Times New Roman" w:cs="Times New Roman"/>
          <w:spacing w:val="-3"/>
        </w:rPr>
        <w:t>system.</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rPr>
          <w:spacing w:val="-3"/>
        </w:rPr>
      </w:pPr>
      <w:bookmarkStart w:id="55" w:name="_Toc369604893"/>
      <w:bookmarkStart w:id="56" w:name="_Toc424648708"/>
      <w:bookmarkStart w:id="57" w:name="_Toc424648859"/>
      <w:r w:rsidRPr="00062C8B">
        <w:rPr>
          <w:spacing w:val="-3"/>
        </w:rPr>
        <w:t>(2)</w:t>
      </w:r>
      <w:r w:rsidR="00CD38D2" w:rsidRPr="00062C8B">
        <w:rPr>
          <w:spacing w:val="-3"/>
        </w:rPr>
        <w:t xml:space="preserve"> </w:t>
      </w:r>
      <w:r w:rsidRPr="00062C8B">
        <w:rPr>
          <w:spacing w:val="-3"/>
        </w:rPr>
        <w:t>Peak Instantaneous Demand</w:t>
      </w:r>
      <w:r w:rsidR="002F2570" w:rsidRPr="00062C8B">
        <w:rPr>
          <w:spacing w:val="-3"/>
        </w:rPr>
        <w:t xml:space="preserve"> for Indoor Water Use</w:t>
      </w:r>
      <w:r w:rsidRPr="00062C8B">
        <w:rPr>
          <w:spacing w:val="-3"/>
        </w:rPr>
        <w:t>.</w:t>
      </w:r>
      <w:bookmarkEnd w:id="55"/>
      <w:bookmarkEnd w:id="56"/>
      <w:bookmarkEnd w:id="57"/>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2F2570"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002F2570">
        <w:rPr>
          <w:rFonts w:ascii="Times New Roman" w:eastAsia="Times New Roman" w:hAnsi="Times New Roman" w:cs="Times New Roman"/>
          <w:spacing w:val="-3"/>
        </w:rPr>
        <w:t xml:space="preserve">Large or complex water systems may determine peak instantaneous demand using hydraulic </w:t>
      </w:r>
      <w:r w:rsidR="002F2570" w:rsidRPr="00C471BE">
        <w:rPr>
          <w:rFonts w:ascii="Times New Roman" w:eastAsia="Times New Roman" w:hAnsi="Times New Roman" w:cs="Times New Roman"/>
          <w:spacing w:val="-3"/>
        </w:rPr>
        <w:t>modeling.</w:t>
      </w:r>
      <w:r w:rsidR="002F2570">
        <w:rPr>
          <w:rFonts w:ascii="Times New Roman" w:eastAsia="Times New Roman" w:hAnsi="Times New Roman" w:cs="Times New Roman"/>
          <w:spacing w:val="-3"/>
        </w:rPr>
        <w:t xml:space="preserve">  The hydraulic model must either apply an instantaneous peaking factor to account for peak instantaneous demand or use actual peak instantaneous water flow data.</w:t>
      </w:r>
    </w:p>
    <w:p w:rsidR="002F2570"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(b) Alternatively</w:t>
      </w:r>
      <w:r w:rsidR="00057093" w:rsidRPr="00A821C5">
        <w:rPr>
          <w:rFonts w:ascii="Times New Roman" w:eastAsia="Times New Roman" w:hAnsi="Times New Roman" w:cs="Times New Roman"/>
          <w:spacing w:val="-3"/>
        </w:rPr>
        <w:t xml:space="preserve">, the peak instantaneous demand for </w:t>
      </w:r>
      <w:r>
        <w:rPr>
          <w:rFonts w:ascii="Times New Roman" w:eastAsia="Times New Roman" w:hAnsi="Times New Roman" w:cs="Times New Roman"/>
          <w:spacing w:val="-3"/>
        </w:rPr>
        <w:t>a single</w:t>
      </w:r>
      <w:r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pipeline shall be </w:t>
      </w:r>
      <w:r w:rsidRPr="00C471BE">
        <w:rPr>
          <w:rFonts w:ascii="Times New Roman" w:eastAsia="Times New Roman" w:hAnsi="Times New Roman" w:cs="Times New Roman"/>
          <w:spacing w:val="-3"/>
        </w:rPr>
        <w:t>calculated</w:t>
      </w:r>
      <w:r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for indoor use </w:t>
      </w:r>
      <w:r>
        <w:rPr>
          <w:rFonts w:ascii="Times New Roman" w:eastAsia="Times New Roman" w:hAnsi="Times New Roman" w:cs="Times New Roman"/>
          <w:spacing w:val="-3"/>
        </w:rPr>
        <w:t>using the following equation</w:t>
      </w:r>
      <w:r w:rsidR="00057093" w:rsidRPr="00A821C5">
        <w:rPr>
          <w:rFonts w:ascii="Times New Roman" w:eastAsia="Times New Roman" w:hAnsi="Times New Roman" w:cs="Times New Roman"/>
          <w:spacing w:val="-3"/>
        </w:rPr>
        <w:t>:</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Q = 10.8 x N</w:t>
      </w:r>
      <w:r w:rsidRPr="00531309">
        <w:rPr>
          <w:rFonts w:ascii="Times New Roman" w:eastAsia="Times New Roman" w:hAnsi="Times New Roman" w:cs="Times New Roman"/>
          <w:spacing w:val="-3"/>
          <w:vertAlign w:val="superscript"/>
        </w:rPr>
        <w:t>0.64</w:t>
      </w:r>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where N equals the total number of ERC's, and Q equals the total flow (gpm) delivered to the total connections served by that pipeline.</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4B22B4" w:rsidRPr="00A821C5" w:rsidRDefault="004B22B4" w:rsidP="00A821C5">
      <w:pPr>
        <w:pStyle w:val="BodyTextI1"/>
        <w:widowControl/>
        <w:ind w:left="1440"/>
        <w:rPr>
          <w:color w:val="000000"/>
        </w:rPr>
      </w:pPr>
      <w:r w:rsidRPr="00A821C5">
        <w:rPr>
          <w:color w:val="000000"/>
        </w:rPr>
        <w:t>Guidance:</w:t>
      </w:r>
      <w:r w:rsidR="00CD38D2">
        <w:rPr>
          <w:color w:val="000000"/>
        </w:rPr>
        <w:t xml:space="preserve"> </w:t>
      </w:r>
      <w:r w:rsidRPr="00A821C5">
        <w:rPr>
          <w:color w:val="000000"/>
        </w:rPr>
        <w:t xml:space="preserve">The equation above </w:t>
      </w:r>
      <w:r w:rsidR="002F2570">
        <w:rPr>
          <w:color w:val="000000"/>
        </w:rPr>
        <w:t>should</w:t>
      </w:r>
      <w:r w:rsidR="002F2570" w:rsidRPr="00A821C5">
        <w:rPr>
          <w:color w:val="000000"/>
        </w:rPr>
        <w:t xml:space="preserve"> </w:t>
      </w:r>
      <w:r w:rsidRPr="00A821C5">
        <w:rPr>
          <w:color w:val="000000"/>
        </w:rPr>
        <w:t xml:space="preserve">only be used to estimate the flow required for N connections from a single pipeline and </w:t>
      </w:r>
      <w:r w:rsidR="002F2570">
        <w:rPr>
          <w:color w:val="000000"/>
        </w:rPr>
        <w:t>should</w:t>
      </w:r>
      <w:r w:rsidR="002F2570" w:rsidRPr="00A821C5">
        <w:rPr>
          <w:color w:val="000000"/>
        </w:rPr>
        <w:t xml:space="preserve"> </w:t>
      </w:r>
      <w:r w:rsidRPr="00A821C5">
        <w:rPr>
          <w:color w:val="000000"/>
        </w:rPr>
        <w:t>not be used to estimate node or junction demands utilized in hydraulic analyses.</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(c) </w:t>
      </w:r>
      <w:r w:rsidR="00057093" w:rsidRPr="00A821C5">
        <w:rPr>
          <w:rFonts w:ascii="Times New Roman" w:eastAsia="Times New Roman" w:hAnsi="Times New Roman" w:cs="Times New Roman"/>
          <w:spacing w:val="-3"/>
        </w:rPr>
        <w:t>For Recreational Vehicle Parks, the peak instantaneous flow for indoor use shall be based on the following:</w:t>
      </w:r>
    </w:p>
    <w:p w:rsidR="004B22B4"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4B22B4" w:rsidRPr="00A821C5" w:rsidTr="00112C6F">
        <w:trPr>
          <w:cantSplit/>
        </w:trPr>
        <w:tc>
          <w:tcPr>
            <w:tcW w:w="8136" w:type="dxa"/>
            <w:gridSpan w:val="2"/>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510-6</w:t>
            </w:r>
          </w:p>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Peak Instantaneous Demand </w:t>
            </w:r>
            <w:r w:rsidR="002F2570">
              <w:rPr>
                <w:rFonts w:ascii="Times New Roman" w:eastAsia="Times New Roman" w:hAnsi="Times New Roman" w:cs="Times New Roman"/>
              </w:rPr>
              <w:t xml:space="preserve">for Indoor Water Use </w:t>
            </w:r>
            <w:r w:rsidRPr="00A821C5">
              <w:rPr>
                <w:rFonts w:ascii="Times New Roman" w:eastAsia="Times New Roman" w:hAnsi="Times New Roman" w:cs="Times New Roman"/>
              </w:rPr>
              <w:t>for Recreational Vehicle Parks</w:t>
            </w:r>
          </w:p>
        </w:tc>
      </w:tr>
      <w:tr w:rsidR="004B22B4" w:rsidRPr="00A821C5" w:rsidTr="00112C6F">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Number of Connections</w:t>
            </w:r>
          </w:p>
        </w:tc>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Formula</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0 to 59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Q=4N</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60 to 239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80+ 20N</w:t>
            </w:r>
            <w:r w:rsidRPr="00A821C5">
              <w:rPr>
                <w:rFonts w:ascii="Times New Roman" w:eastAsia="Times New Roman" w:hAnsi="Times New Roman" w:cs="Times New Roman"/>
                <w:vertAlign w:val="superscript"/>
              </w:rPr>
              <w:t>0.5</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240 or greater</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1.6N</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062C8B" w:rsidRDefault="00057093" w:rsidP="00A821C5">
      <w:pPr>
        <w:widowControl/>
        <w:autoSpaceDE/>
        <w:autoSpaceDN/>
        <w:adjustRightInd/>
        <w:ind w:left="1440"/>
        <w:rPr>
          <w:rFonts w:ascii="Arial" w:hAnsi="Arial" w:cs="Arial"/>
          <w:spacing w:val="-3"/>
        </w:rPr>
      </w:pPr>
      <w:r w:rsidRPr="00062C8B">
        <w:rPr>
          <w:rFonts w:ascii="Arial" w:eastAsia="Times New Roman" w:hAnsi="Arial" w:cs="Arial"/>
          <w:b/>
          <w:bCs/>
        </w:rPr>
        <w:t>NOTES FOR TABLE 510-6:</w:t>
      </w:r>
    </w:p>
    <w:p w:rsidR="007F3D2C" w:rsidRPr="00A821C5" w:rsidRDefault="00CD38D2" w:rsidP="00A821C5">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  </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Q is total peak instantaneous demand (gpm)</w:t>
      </w:r>
      <w:r w:rsidR="002F2570">
        <w:rPr>
          <w:rFonts w:ascii="Times New Roman" w:eastAsia="Times New Roman" w:hAnsi="Times New Roman" w:cs="Times New Roman"/>
          <w:bCs/>
          <w:spacing w:val="-3"/>
        </w:rPr>
        <w:t>.</w:t>
      </w:r>
      <w:r w:rsidR="00FE0279">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 xml:space="preserve"> N is the</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maximum number of connections.</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However, if the only water use</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is via service buildings</w:t>
      </w:r>
      <w:r w:rsidR="002F2570">
        <w:rPr>
          <w:rFonts w:ascii="Times New Roman" w:eastAsia="Times New Roman" w:hAnsi="Times New Roman" w:cs="Times New Roman"/>
          <w:bCs/>
          <w:spacing w:val="-3"/>
        </w:rPr>
        <w:t>,</w:t>
      </w:r>
      <w:r w:rsidRPr="00A821C5">
        <w:rPr>
          <w:rFonts w:ascii="Times New Roman" w:eastAsia="Times New Roman" w:hAnsi="Times New Roman" w:cs="Times New Roman"/>
          <w:bCs/>
          <w:spacing w:val="-3"/>
        </w:rPr>
        <w:t xml:space="preserve"> the peak instantaneous demand shall</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 xml:space="preserve">be calculated for the number of </w:t>
      </w:r>
      <w:r w:rsidR="002F2570">
        <w:rPr>
          <w:rFonts w:ascii="Times New Roman" w:eastAsia="Times New Roman" w:hAnsi="Times New Roman" w:cs="Times New Roman"/>
          <w:bCs/>
          <w:spacing w:val="-3"/>
        </w:rPr>
        <w:t xml:space="preserve">plumbing </w:t>
      </w:r>
      <w:r w:rsidRPr="00A821C5">
        <w:rPr>
          <w:rFonts w:ascii="Times New Roman" w:eastAsia="Times New Roman" w:hAnsi="Times New Roman" w:cs="Times New Roman"/>
          <w:bCs/>
          <w:spacing w:val="-3"/>
        </w:rPr>
        <w:t xml:space="preserve">fixture units as presented </w:t>
      </w:r>
      <w:r w:rsidRPr="00D50E61">
        <w:rPr>
          <w:rFonts w:ascii="Times New Roman" w:eastAsia="Times New Roman" w:hAnsi="Times New Roman" w:cs="Times New Roman"/>
          <w:bCs/>
          <w:spacing w:val="-3"/>
        </w:rPr>
        <w:t>in</w:t>
      </w:r>
      <w:r w:rsidR="00907022" w:rsidRPr="00D50E61">
        <w:rPr>
          <w:rFonts w:ascii="Times New Roman" w:eastAsia="Times New Roman" w:hAnsi="Times New Roman" w:cs="Times New Roman"/>
          <w:bCs/>
          <w:spacing w:val="-3"/>
        </w:rPr>
        <w:t xml:space="preserve"> the state-adopted plumbing code</w:t>
      </w:r>
      <w:r w:rsidRPr="00D50E61">
        <w:rPr>
          <w:rFonts w:ascii="Times New Roman" w:eastAsia="Times New Roman" w:hAnsi="Times New Roman" w:cs="Times New Roman"/>
          <w:bCs/>
          <w:spacing w:val="-3"/>
        </w:rPr>
        <w:t>.</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ab/>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w:t>
      </w:r>
      <w:r w:rsidR="002F2570">
        <w:rPr>
          <w:rFonts w:ascii="Times New Roman" w:eastAsia="Times New Roman" w:hAnsi="Times New Roman" w:cs="Times New Roman"/>
          <w:bCs/>
          <w:spacing w:val="-3"/>
        </w:rPr>
        <w:t>d</w:t>
      </w:r>
      <w:r w:rsidRPr="00A821C5">
        <w:rPr>
          <w:rFonts w:ascii="Times New Roman" w:eastAsia="Times New Roman" w:hAnsi="Times New Roman" w:cs="Times New Roman"/>
          <w:bCs/>
          <w:spacing w:val="-3"/>
        </w:rPr>
        <w:t>)</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For small non-community water systems</w:t>
      </w:r>
      <w:r w:rsidR="002F2570">
        <w:rPr>
          <w:rFonts w:ascii="Times New Roman" w:eastAsia="Times New Roman" w:hAnsi="Times New Roman" w:cs="Times New Roman"/>
          <w:bCs/>
          <w:spacing w:val="-3"/>
        </w:rPr>
        <w:t>,</w:t>
      </w:r>
      <w:r w:rsidRPr="00A821C5">
        <w:rPr>
          <w:rFonts w:ascii="Times New Roman" w:eastAsia="Times New Roman" w:hAnsi="Times New Roman" w:cs="Times New Roman"/>
          <w:bCs/>
          <w:spacing w:val="-3"/>
        </w:rPr>
        <w:t xml:space="preserve"> the peak instantaneous demand for indoor </w:t>
      </w:r>
      <w:r w:rsidR="002F2570">
        <w:rPr>
          <w:rFonts w:ascii="Times New Roman" w:eastAsia="Times New Roman" w:hAnsi="Times New Roman" w:cs="Times New Roman"/>
          <w:bCs/>
          <w:spacing w:val="-3"/>
        </w:rPr>
        <w:t xml:space="preserve">water </w:t>
      </w:r>
      <w:r w:rsidRPr="00A821C5">
        <w:rPr>
          <w:rFonts w:ascii="Times New Roman" w:eastAsia="Times New Roman" w:hAnsi="Times New Roman" w:cs="Times New Roman"/>
          <w:bCs/>
          <w:spacing w:val="-3"/>
        </w:rPr>
        <w:t xml:space="preserve">use shall be calculated on a per-building basis for the number </w:t>
      </w:r>
      <w:r w:rsidRPr="00D50E61">
        <w:rPr>
          <w:rFonts w:ascii="Times New Roman" w:eastAsia="Times New Roman" w:hAnsi="Times New Roman" w:cs="Times New Roman"/>
          <w:bCs/>
          <w:spacing w:val="-3"/>
        </w:rPr>
        <w:t xml:space="preserve">of </w:t>
      </w:r>
      <w:r w:rsidR="00907022" w:rsidRPr="00D50E61">
        <w:rPr>
          <w:rFonts w:ascii="Times New Roman" w:eastAsia="Times New Roman" w:hAnsi="Times New Roman" w:cs="Times New Roman"/>
          <w:bCs/>
          <w:spacing w:val="-3"/>
        </w:rPr>
        <w:t>plumbing</w:t>
      </w:r>
      <w:r w:rsidR="0090702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 xml:space="preserve">fixture units as presented </w:t>
      </w:r>
      <w:r w:rsidRPr="00D50E61">
        <w:rPr>
          <w:rFonts w:ascii="Times New Roman" w:eastAsia="Times New Roman" w:hAnsi="Times New Roman" w:cs="Times New Roman"/>
          <w:bCs/>
          <w:spacing w:val="-3"/>
        </w:rPr>
        <w:t>in</w:t>
      </w:r>
      <w:r w:rsidR="00907022" w:rsidRPr="00D50E61">
        <w:rPr>
          <w:rFonts w:ascii="Times New Roman" w:eastAsia="Times New Roman" w:hAnsi="Times New Roman" w:cs="Times New Roman"/>
          <w:bCs/>
          <w:spacing w:val="-3"/>
        </w:rPr>
        <w:t xml:space="preserve"> the state-adopted plumbing code</w:t>
      </w:r>
      <w:r w:rsidRPr="00907022">
        <w:rPr>
          <w:rFonts w:ascii="Times New Roman" w:eastAsia="Times New Roman" w:hAnsi="Times New Roman" w:cs="Times New Roman"/>
          <w:bCs/>
          <w:spacing w:val="-3"/>
        </w:rPr>
        <w:t>.</w:t>
      </w:r>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pPr>
      <w:bookmarkStart w:id="58" w:name="_Toc369604894"/>
      <w:bookmarkStart w:id="59" w:name="_Toc424648709"/>
      <w:bookmarkStart w:id="60" w:name="_Toc424648860"/>
      <w:r w:rsidRPr="00062C8B">
        <w:t>(3)</w:t>
      </w:r>
      <w:r w:rsidR="00CD38D2" w:rsidRPr="00062C8B">
        <w:t xml:space="preserve"> </w:t>
      </w:r>
      <w:r w:rsidRPr="00062C8B">
        <w:t>Peak Instantaneous Demand</w:t>
      </w:r>
      <w:r w:rsidR="002F2570" w:rsidRPr="00062C8B">
        <w:t xml:space="preserve"> for Irrigation Use</w:t>
      </w:r>
      <w:r w:rsidRPr="00062C8B">
        <w:t>.</w:t>
      </w:r>
      <w:bookmarkEnd w:id="58"/>
      <w:bookmarkEnd w:id="59"/>
      <w:bookmarkEnd w:id="60"/>
    </w:p>
    <w:p w:rsidR="007F3D2C" w:rsidRPr="00A821C5" w:rsidRDefault="007F3D2C"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hAnsi="Times New Roman" w:cs="Times New Roman"/>
          <w:spacing w:val="-3"/>
        </w:rPr>
      </w:pPr>
      <w:r w:rsidRPr="00A821C5">
        <w:rPr>
          <w:rFonts w:ascii="Times New Roman" w:eastAsia="Times New Roman" w:hAnsi="Times New Roman" w:cs="Times New Roman"/>
          <w:spacing w:val="-3"/>
        </w:rPr>
        <w:t xml:space="preserve">Peak instantaneous demand for </w:t>
      </w:r>
      <w:r w:rsidR="002F2570">
        <w:rPr>
          <w:rFonts w:ascii="Times New Roman" w:eastAsia="Times New Roman" w:hAnsi="Times New Roman" w:cs="Times New Roman"/>
          <w:spacing w:val="-3"/>
        </w:rPr>
        <w:t>irrigation</w:t>
      </w:r>
      <w:r w:rsidR="002F2570"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use is given in Table 510-7.</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procedure for determining the map zone and irrigated acreage for using Table 510-7 is outlined in R309-510-7(3).</w:t>
      </w:r>
    </w:p>
    <w:p w:rsidR="007F3D2C"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028"/>
      </w:tblGrid>
      <w:tr w:rsidR="007F3D2C" w:rsidRPr="00A821C5" w:rsidTr="00112C6F">
        <w:trPr>
          <w:cantSplit/>
        </w:trPr>
        <w:tc>
          <w:tcPr>
            <w:tcW w:w="8856" w:type="dxa"/>
            <w:gridSpan w:val="2"/>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Table 510-7</w:t>
            </w:r>
          </w:p>
          <w:p w:rsidR="007F3D2C" w:rsidRPr="00A821C5" w:rsidRDefault="007F3D2C" w:rsidP="009F6CB3">
            <w:pPr>
              <w:rPr>
                <w:rFonts w:ascii="Times New Roman" w:hAnsi="Times New Roman" w:cs="Times New Roman"/>
              </w:rPr>
            </w:pPr>
            <w:r w:rsidRPr="00A821C5">
              <w:rPr>
                <w:rFonts w:ascii="Times New Roman" w:hAnsi="Times New Roman" w:cs="Times New Roman"/>
              </w:rPr>
              <w:t xml:space="preserve">Peak Instantaneous Demand for </w:t>
            </w:r>
            <w:r w:rsidR="009F6CB3">
              <w:rPr>
                <w:rFonts w:ascii="Times New Roman" w:hAnsi="Times New Roman" w:cs="Times New Roman"/>
              </w:rPr>
              <w:t>Irrigation</w:t>
            </w:r>
            <w:r w:rsidR="009F6CB3" w:rsidRPr="00A821C5">
              <w:rPr>
                <w:rFonts w:ascii="Times New Roman" w:hAnsi="Times New Roman" w:cs="Times New Roman"/>
              </w:rPr>
              <w:t xml:space="preserve"> </w:t>
            </w:r>
            <w:r w:rsidRPr="00A821C5">
              <w:rPr>
                <w:rFonts w:ascii="Times New Roman" w:hAnsi="Times New Roman" w:cs="Times New Roman"/>
              </w:rPr>
              <w:t>Use</w:t>
            </w:r>
          </w:p>
        </w:tc>
      </w:tr>
      <w:tr w:rsidR="007F3D2C" w:rsidRPr="00A821C5" w:rsidTr="00112C6F">
        <w:tc>
          <w:tcPr>
            <w:tcW w:w="38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Map Zone</w:t>
            </w:r>
          </w:p>
        </w:tc>
        <w:tc>
          <w:tcPr>
            <w:tcW w:w="50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Peak Instantaneous Demand (gpm/irrigated acre)</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1</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4.52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2</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5.60</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3</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6.78</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7.92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9.04</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9.80</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pPr>
      <w:bookmarkStart w:id="61" w:name="_Toc369604895"/>
      <w:bookmarkStart w:id="62" w:name="_Toc424648710"/>
      <w:bookmarkStart w:id="63" w:name="_Toc424648861"/>
      <w:r w:rsidRPr="00062C8B">
        <w:t>(4)</w:t>
      </w:r>
      <w:r w:rsidR="00CD38D2" w:rsidRPr="00062C8B">
        <w:t xml:space="preserve"> </w:t>
      </w:r>
      <w:r w:rsidRPr="00062C8B">
        <w:t>Fire Flow.</w:t>
      </w:r>
      <w:bookmarkEnd w:id="61"/>
      <w:bookmarkEnd w:id="62"/>
      <w:bookmarkEnd w:id="63"/>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9F6CB3" w:rsidRDefault="009F6CB3" w:rsidP="00A821C5">
      <w:pPr>
        <w:tabs>
          <w:tab w:val="left" w:pos="-720"/>
        </w:tabs>
        <w:suppressAutoHyphens/>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 xml:space="preserve">(a) Distribution systems shall be designed to deliver needed fire flow if fire flow is required by the local fire code official </w:t>
      </w:r>
      <w:r w:rsidRPr="00D50E61">
        <w:rPr>
          <w:rFonts w:ascii="Times New Roman" w:eastAsia="Times New Roman" w:hAnsi="Times New Roman" w:cs="Times New Roman"/>
          <w:spacing w:val="-3"/>
        </w:rPr>
        <w:t xml:space="preserve">or </w:t>
      </w:r>
      <w:r w:rsidR="00667450" w:rsidRPr="00D50E61">
        <w:rPr>
          <w:rFonts w:ascii="Times New Roman" w:eastAsia="Times New Roman" w:hAnsi="Times New Roman" w:cs="Times New Roman"/>
          <w:spacing w:val="-3"/>
        </w:rPr>
        <w:t>if</w:t>
      </w:r>
      <w:r w:rsidR="00667450">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fire hydrants intended for fire flow are provided.  The distribution system shall be sized to provide minimum pressures as required by R309-105-9 to all points in the </w:t>
      </w:r>
      <w:r w:rsidR="00D81660">
        <w:rPr>
          <w:rFonts w:ascii="Times New Roman" w:eastAsia="Times New Roman" w:hAnsi="Times New Roman" w:cs="Times New Roman"/>
          <w:spacing w:val="-3"/>
        </w:rPr>
        <w:t xml:space="preserve">distribution </w:t>
      </w:r>
      <w:r>
        <w:rPr>
          <w:rFonts w:ascii="Times New Roman" w:eastAsia="Times New Roman" w:hAnsi="Times New Roman" w:cs="Times New Roman"/>
          <w:spacing w:val="-3"/>
        </w:rPr>
        <w:t xml:space="preserve">system when needed fire flows are imposed </w:t>
      </w:r>
      <w:r w:rsidR="00AC03B4" w:rsidRPr="00D81660">
        <w:rPr>
          <w:rFonts w:ascii="Times New Roman" w:eastAsia="Times New Roman" w:hAnsi="Times New Roman" w:cs="Times New Roman"/>
          <w:spacing w:val="-3"/>
        </w:rPr>
        <w:t>during</w:t>
      </w:r>
      <w:r w:rsidRPr="00D81660">
        <w:rPr>
          <w:rFonts w:ascii="Times New Roman" w:eastAsia="Times New Roman" w:hAnsi="Times New Roman" w:cs="Times New Roman"/>
          <w:spacing w:val="-3"/>
        </w:rPr>
        <w:t xml:space="preserve"> peak day demand </w:t>
      </w:r>
      <w:r w:rsidR="00AC03B4" w:rsidRPr="00D81660">
        <w:rPr>
          <w:rFonts w:ascii="Times New Roman" w:eastAsia="Times New Roman" w:hAnsi="Times New Roman" w:cs="Times New Roman"/>
          <w:spacing w:val="-3"/>
        </w:rPr>
        <w:t>in</w:t>
      </w:r>
      <w:r w:rsidRPr="00D81660">
        <w:rPr>
          <w:rFonts w:ascii="Times New Roman" w:eastAsia="Times New Roman" w:hAnsi="Times New Roman" w:cs="Times New Roman"/>
          <w:spacing w:val="-3"/>
        </w:rPr>
        <w:t xml:space="preserve"> the </w:t>
      </w:r>
      <w:r w:rsidR="00D81660" w:rsidRPr="00D81660">
        <w:rPr>
          <w:rFonts w:ascii="Times New Roman" w:eastAsia="Times New Roman" w:hAnsi="Times New Roman" w:cs="Times New Roman"/>
          <w:spacing w:val="-3"/>
        </w:rPr>
        <w:t xml:space="preserve">distribution </w:t>
      </w:r>
      <w:r w:rsidRPr="00D81660">
        <w:rPr>
          <w:rFonts w:ascii="Times New Roman" w:eastAsia="Times New Roman" w:hAnsi="Times New Roman" w:cs="Times New Roman"/>
          <w:spacing w:val="-3"/>
        </w:rPr>
        <w:t>system</w:t>
      </w:r>
      <w:r>
        <w:rPr>
          <w:rFonts w:ascii="Times New Roman" w:eastAsia="Times New Roman" w:hAnsi="Times New Roman" w:cs="Times New Roman"/>
          <w:spacing w:val="-3"/>
        </w:rPr>
        <w:t>.</w:t>
      </w:r>
    </w:p>
    <w:p w:rsidR="009F6CB3" w:rsidRDefault="009F6CB3" w:rsidP="00A821C5">
      <w:pPr>
        <w:tabs>
          <w:tab w:val="left" w:pos="-720"/>
        </w:tabs>
        <w:suppressAutoHyphens/>
        <w:spacing w:line="240" w:lineRule="atLeast"/>
        <w:ind w:left="1440"/>
        <w:rPr>
          <w:rFonts w:ascii="Times New Roman" w:eastAsia="Times New Roman" w:hAnsi="Times New Roman" w:cs="Times New Roman"/>
          <w:spacing w:val="-3"/>
        </w:rPr>
      </w:pPr>
    </w:p>
    <w:p w:rsidR="009F6CB3" w:rsidRDefault="009F6CB3" w:rsidP="00A821C5">
      <w:pPr>
        <w:tabs>
          <w:tab w:val="left" w:pos="-720"/>
        </w:tabs>
        <w:suppressAutoHyphens/>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t>(b) The water system shall consult with the local fire code official regarding needed fire flow in the area under consideration.  The fire flow information shall be provided to the Division during the plan review process.</w:t>
      </w:r>
    </w:p>
    <w:p w:rsidR="009F6CB3" w:rsidRDefault="009F6CB3" w:rsidP="00A821C5">
      <w:pPr>
        <w:tabs>
          <w:tab w:val="left" w:pos="-720"/>
        </w:tabs>
        <w:suppressAutoHyphens/>
        <w:spacing w:line="240" w:lineRule="atLeast"/>
        <w:ind w:left="1440"/>
        <w:rPr>
          <w:rFonts w:ascii="Times New Roman" w:eastAsia="Times New Roman" w:hAnsi="Times New Roman" w:cs="Times New Roman"/>
          <w:spacing w:val="-3"/>
        </w:rPr>
      </w:pPr>
    </w:p>
    <w:p w:rsidR="009F6CB3" w:rsidRPr="00A821C5" w:rsidRDefault="009F6CB3" w:rsidP="00A821C5">
      <w:pPr>
        <w:tabs>
          <w:tab w:val="left" w:pos="-720"/>
        </w:tabs>
        <w:suppressAutoHyphens/>
        <w:spacing w:line="240" w:lineRule="atLeast"/>
        <w:ind w:left="1440"/>
        <w:rPr>
          <w:rFonts w:ascii="Times New Roman" w:eastAsia="Times New Roman" w:hAnsi="Times New Roman" w:cs="Times New Roman"/>
          <w:spacing w:val="-3"/>
        </w:rPr>
      </w:pPr>
      <w:r>
        <w:rPr>
          <w:rFonts w:ascii="Times New Roman" w:eastAsia="Times New Roman" w:hAnsi="Times New Roman" w:cs="Times New Roman"/>
          <w:spacing w:val="-3"/>
        </w:rPr>
        <w:lastRenderedPageBreak/>
        <w:t>(c) If direction from the local fire code official is not available, the water system shall use Appendix B of the International Fire Code, 2015 edition, for guidance</w:t>
      </w:r>
      <w:r w:rsidRPr="007C0B12">
        <w:rPr>
          <w:rFonts w:ascii="Times New Roman" w:eastAsia="Times New Roman" w:hAnsi="Times New Roman" w:cs="Times New Roman"/>
          <w:spacing w:val="-3"/>
        </w:rPr>
        <w:t xml:space="preserve">.  </w:t>
      </w:r>
      <w:r w:rsidR="004A5515" w:rsidRPr="007C0B12">
        <w:rPr>
          <w:rFonts w:ascii="Times New Roman" w:eastAsia="Times New Roman" w:hAnsi="Times New Roman" w:cs="Times New Roman"/>
          <w:spacing w:val="-3"/>
        </w:rPr>
        <w:t>Unless otherwise approved by the local fire code official, t</w:t>
      </w:r>
      <w:r w:rsidRPr="007C0B12">
        <w:rPr>
          <w:rFonts w:ascii="Times New Roman" w:eastAsia="Times New Roman" w:hAnsi="Times New Roman" w:cs="Times New Roman"/>
          <w:spacing w:val="-3"/>
        </w:rPr>
        <w:t>he fire flow and fire flow duration shall not be less than 1,000 gallons per minute for 60 minutes.</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KEY:</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drinking water, minimum sizing, water conservation</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Date of Enactment or Last Substantive Amendment:</w:t>
      </w:r>
      <w:r w:rsidR="00CD38D2">
        <w:rPr>
          <w:rFonts w:ascii="Times New Roman" w:eastAsia="Times New Roman" w:hAnsi="Times New Roman" w:cs="Times New Roman"/>
          <w:b/>
          <w:bCs/>
          <w:spacing w:val="-3"/>
        </w:rPr>
        <w:t xml:space="preserve"> </w:t>
      </w:r>
      <w:r w:rsidR="00D35B38">
        <w:rPr>
          <w:rFonts w:ascii="Times New Roman" w:eastAsia="Times New Roman" w:hAnsi="Times New Roman" w:cs="Times New Roman"/>
          <w:b/>
          <w:bCs/>
          <w:spacing w:val="-3"/>
        </w:rPr>
        <w:t>July 15, 2015</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Notice of Continuation:</w:t>
      </w:r>
      <w:r w:rsidR="00CD38D2">
        <w:rPr>
          <w:rFonts w:ascii="Times New Roman" w:eastAsia="Times New Roman" w:hAnsi="Times New Roman" w:cs="Times New Roman"/>
          <w:b/>
          <w:bCs/>
          <w:spacing w:val="-3"/>
        </w:rPr>
        <w:t xml:space="preserve"> </w:t>
      </w:r>
      <w:r w:rsidRPr="00D81660">
        <w:rPr>
          <w:rFonts w:ascii="Times New Roman" w:eastAsia="Times New Roman" w:hAnsi="Times New Roman" w:cs="Times New Roman"/>
          <w:b/>
          <w:bCs/>
          <w:spacing w:val="-3"/>
        </w:rPr>
        <w:t xml:space="preserve">March </w:t>
      </w:r>
      <w:r w:rsidR="00062C8B" w:rsidRPr="00D81660">
        <w:rPr>
          <w:rFonts w:ascii="Times New Roman" w:eastAsia="Times New Roman" w:hAnsi="Times New Roman" w:cs="Times New Roman"/>
          <w:b/>
          <w:bCs/>
          <w:spacing w:val="-3"/>
        </w:rPr>
        <w:t>13</w:t>
      </w:r>
      <w:r w:rsidRPr="00D81660">
        <w:rPr>
          <w:rFonts w:ascii="Times New Roman" w:eastAsia="Times New Roman" w:hAnsi="Times New Roman" w:cs="Times New Roman"/>
          <w:b/>
          <w:bCs/>
          <w:spacing w:val="-3"/>
        </w:rPr>
        <w:t>, 201</w:t>
      </w:r>
      <w:r w:rsidR="00062C8B" w:rsidRPr="00D81660">
        <w:rPr>
          <w:rFonts w:ascii="Times New Roman" w:eastAsia="Times New Roman" w:hAnsi="Times New Roman" w:cs="Times New Roman"/>
          <w:b/>
          <w:bCs/>
          <w:spacing w:val="-3"/>
        </w:rPr>
        <w:t>5</w:t>
      </w:r>
    </w:p>
    <w:p w:rsidR="004F64CC" w:rsidRPr="004F64CC" w:rsidRDefault="00057093" w:rsidP="0070762B">
      <w:pPr>
        <w:widowControl/>
        <w:tabs>
          <w:tab w:val="left" w:pos="-720"/>
        </w:tabs>
        <w:suppressAutoHyphens/>
        <w:autoSpaceDE/>
        <w:autoSpaceDN/>
        <w:adjustRightInd/>
        <w:spacing w:line="240" w:lineRule="atLeast"/>
        <w:rPr>
          <w:rStyle w:val="Hyperlink"/>
          <w:rFonts w:ascii="Times New Roman" w:hAnsi="Times New Roman" w:cs="Times New Roman"/>
          <w:color w:val="auto"/>
        </w:rPr>
      </w:pPr>
      <w:r w:rsidRPr="00A821C5">
        <w:rPr>
          <w:rFonts w:ascii="Times New Roman" w:eastAsia="Times New Roman" w:hAnsi="Times New Roman" w:cs="Times New Roman"/>
          <w:b/>
          <w:bCs/>
          <w:spacing w:val="-3"/>
        </w:rPr>
        <w:t>Authorizing, and Implemented or Interpreted Law:</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19-4-104</w:t>
      </w:r>
    </w:p>
    <w:sectPr w:rsidR="004F64CC" w:rsidRPr="004F64CC" w:rsidSect="00A821C5">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62" w:rsidRDefault="00881562">
      <w:pPr>
        <w:spacing w:line="20" w:lineRule="exact"/>
      </w:pPr>
    </w:p>
  </w:endnote>
  <w:endnote w:type="continuationSeparator" w:id="0">
    <w:p w:rsidR="00881562" w:rsidRDefault="00881562">
      <w:r>
        <w:t xml:space="preserve"> </w:t>
      </w:r>
    </w:p>
  </w:endnote>
  <w:endnote w:type="continuationNotice" w:id="1">
    <w:p w:rsidR="00881562" w:rsidRDefault="008815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62" w:rsidRDefault="00881562" w:rsidP="00112C6F">
    <w:pPr>
      <w:pStyle w:val="Footer"/>
      <w:jc w:val="center"/>
      <w:rPr>
        <w:rFonts w:ascii="Arial" w:hAnsi="Arial" w:cs="Arial"/>
        <w:sz w:val="20"/>
      </w:rPr>
    </w:pPr>
  </w:p>
  <w:p w:rsidR="00881562" w:rsidRDefault="00881562" w:rsidP="00112C6F">
    <w:pPr>
      <w:pStyle w:val="Footer"/>
      <w:jc w:val="center"/>
      <w:rPr>
        <w:rFonts w:ascii="Arial" w:hAnsi="Arial" w:cs="Arial"/>
        <w:sz w:val="20"/>
      </w:rPr>
    </w:pPr>
    <w:r>
      <w:rPr>
        <w:rFonts w:ascii="Arial" w:hAnsi="Arial" w:cs="Arial"/>
        <w:sz w:val="20"/>
      </w:rPr>
      <w:t>R309-510 Facility Design and Operation: Minimum Sizing Requirements</w:t>
    </w:r>
  </w:p>
  <w:p w:rsidR="00881562" w:rsidRDefault="00881562" w:rsidP="00112C6F">
    <w:pPr>
      <w:pStyle w:val="Footer"/>
      <w:jc w:val="center"/>
      <w:rPr>
        <w:rFonts w:ascii="Arial" w:hAnsi="Arial" w:cs="Arial"/>
        <w:sz w:val="20"/>
      </w:rPr>
    </w:pPr>
  </w:p>
  <w:p w:rsidR="00881562" w:rsidRDefault="00881562" w:rsidP="00112C6F">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7D51F0">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7D51F0">
      <w:rPr>
        <w:rFonts w:ascii="Arial" w:hAnsi="Arial" w:cs="Arial"/>
        <w:noProof/>
        <w:sz w:val="20"/>
      </w:rPr>
      <w:t>15</w:t>
    </w:r>
    <w:r>
      <w:rPr>
        <w:rFonts w:ascii="Arial" w:hAnsi="Arial" w:cs="Arial"/>
        <w:sz w:val="20"/>
      </w:rPr>
      <w:fldChar w:fldCharType="end"/>
    </w:r>
  </w:p>
  <w:p w:rsidR="00881562" w:rsidRDefault="00881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62" w:rsidRDefault="00881562">
      <w:r>
        <w:separator/>
      </w:r>
    </w:p>
  </w:footnote>
  <w:footnote w:type="continuationSeparator" w:id="0">
    <w:p w:rsidR="00881562" w:rsidRDefault="00881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8DC"/>
    <w:multiLevelType w:val="hybridMultilevel"/>
    <w:tmpl w:val="3886B5BC"/>
    <w:lvl w:ilvl="0" w:tplc="9692059A">
      <w:start w:val="1"/>
      <w:numFmt w:val="lowerLetter"/>
      <w:lvlText w:val="(%1)"/>
      <w:lvlJc w:val="left"/>
      <w:pPr>
        <w:ind w:left="208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535E0D"/>
    <w:multiLevelType w:val="hybridMultilevel"/>
    <w:tmpl w:val="68B8C200"/>
    <w:lvl w:ilvl="0" w:tplc="A6128A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0F3168E"/>
    <w:multiLevelType w:val="hybridMultilevel"/>
    <w:tmpl w:val="D7A8D3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E5"/>
    <w:rsid w:val="000147C3"/>
    <w:rsid w:val="000365E3"/>
    <w:rsid w:val="00040CFE"/>
    <w:rsid w:val="00057093"/>
    <w:rsid w:val="00062C8B"/>
    <w:rsid w:val="000A5534"/>
    <w:rsid w:val="000B2F80"/>
    <w:rsid w:val="000F5944"/>
    <w:rsid w:val="00102376"/>
    <w:rsid w:val="00112C6F"/>
    <w:rsid w:val="00115AD9"/>
    <w:rsid w:val="00122635"/>
    <w:rsid w:val="001249E7"/>
    <w:rsid w:val="0018051C"/>
    <w:rsid w:val="00185E94"/>
    <w:rsid w:val="00192186"/>
    <w:rsid w:val="001F00E0"/>
    <w:rsid w:val="002348BF"/>
    <w:rsid w:val="0028046D"/>
    <w:rsid w:val="00280D96"/>
    <w:rsid w:val="00281D96"/>
    <w:rsid w:val="002844A2"/>
    <w:rsid w:val="00286BB4"/>
    <w:rsid w:val="002931E2"/>
    <w:rsid w:val="002A39DB"/>
    <w:rsid w:val="002E358E"/>
    <w:rsid w:val="002F2570"/>
    <w:rsid w:val="003204A7"/>
    <w:rsid w:val="00324C3B"/>
    <w:rsid w:val="0038642F"/>
    <w:rsid w:val="003A4FE6"/>
    <w:rsid w:val="003B30FC"/>
    <w:rsid w:val="003B43E9"/>
    <w:rsid w:val="003D750F"/>
    <w:rsid w:val="003F1CDA"/>
    <w:rsid w:val="003F46A8"/>
    <w:rsid w:val="004253CC"/>
    <w:rsid w:val="0043619C"/>
    <w:rsid w:val="004567B5"/>
    <w:rsid w:val="0046014E"/>
    <w:rsid w:val="00460C15"/>
    <w:rsid w:val="004A5515"/>
    <w:rsid w:val="004B22B4"/>
    <w:rsid w:val="004C73C5"/>
    <w:rsid w:val="004F5D6F"/>
    <w:rsid w:val="004F64CC"/>
    <w:rsid w:val="00505366"/>
    <w:rsid w:val="00531309"/>
    <w:rsid w:val="00554512"/>
    <w:rsid w:val="005A7E6B"/>
    <w:rsid w:val="005C01E9"/>
    <w:rsid w:val="005C53F6"/>
    <w:rsid w:val="00610612"/>
    <w:rsid w:val="0061262B"/>
    <w:rsid w:val="006144CB"/>
    <w:rsid w:val="00624445"/>
    <w:rsid w:val="006269B1"/>
    <w:rsid w:val="00632F3E"/>
    <w:rsid w:val="006348AA"/>
    <w:rsid w:val="00635320"/>
    <w:rsid w:val="006427F1"/>
    <w:rsid w:val="006551BE"/>
    <w:rsid w:val="006623CC"/>
    <w:rsid w:val="0066373B"/>
    <w:rsid w:val="006645BB"/>
    <w:rsid w:val="00667450"/>
    <w:rsid w:val="0067505D"/>
    <w:rsid w:val="00693E73"/>
    <w:rsid w:val="006B7FB7"/>
    <w:rsid w:val="006F0E9C"/>
    <w:rsid w:val="0070762B"/>
    <w:rsid w:val="0071765D"/>
    <w:rsid w:val="00746978"/>
    <w:rsid w:val="00747E98"/>
    <w:rsid w:val="00760463"/>
    <w:rsid w:val="00766DF2"/>
    <w:rsid w:val="0077572D"/>
    <w:rsid w:val="00797D24"/>
    <w:rsid w:val="007A46B7"/>
    <w:rsid w:val="007C0B12"/>
    <w:rsid w:val="007D51F0"/>
    <w:rsid w:val="007D5565"/>
    <w:rsid w:val="007F2559"/>
    <w:rsid w:val="007F3D2C"/>
    <w:rsid w:val="00800628"/>
    <w:rsid w:val="0081275B"/>
    <w:rsid w:val="008134ED"/>
    <w:rsid w:val="00861674"/>
    <w:rsid w:val="0086440E"/>
    <w:rsid w:val="00881562"/>
    <w:rsid w:val="00885833"/>
    <w:rsid w:val="009041B8"/>
    <w:rsid w:val="00907022"/>
    <w:rsid w:val="00930367"/>
    <w:rsid w:val="00945EA0"/>
    <w:rsid w:val="00975565"/>
    <w:rsid w:val="00984F54"/>
    <w:rsid w:val="009A11D2"/>
    <w:rsid w:val="009A6EAE"/>
    <w:rsid w:val="009B2075"/>
    <w:rsid w:val="009C2ED2"/>
    <w:rsid w:val="009E0CDD"/>
    <w:rsid w:val="009F4DA3"/>
    <w:rsid w:val="009F5426"/>
    <w:rsid w:val="009F6CB3"/>
    <w:rsid w:val="00A05115"/>
    <w:rsid w:val="00A36D40"/>
    <w:rsid w:val="00A76548"/>
    <w:rsid w:val="00A821C5"/>
    <w:rsid w:val="00A85134"/>
    <w:rsid w:val="00AA4CE5"/>
    <w:rsid w:val="00AC03B4"/>
    <w:rsid w:val="00AF38CE"/>
    <w:rsid w:val="00B12AA0"/>
    <w:rsid w:val="00B273B1"/>
    <w:rsid w:val="00B32B5B"/>
    <w:rsid w:val="00B57F92"/>
    <w:rsid w:val="00B67D92"/>
    <w:rsid w:val="00B72BA1"/>
    <w:rsid w:val="00B8251A"/>
    <w:rsid w:val="00BA1813"/>
    <w:rsid w:val="00BE0921"/>
    <w:rsid w:val="00C22656"/>
    <w:rsid w:val="00C22A52"/>
    <w:rsid w:val="00C34140"/>
    <w:rsid w:val="00C471BE"/>
    <w:rsid w:val="00C631CB"/>
    <w:rsid w:val="00CC7C5B"/>
    <w:rsid w:val="00CD38D2"/>
    <w:rsid w:val="00D019D6"/>
    <w:rsid w:val="00D25326"/>
    <w:rsid w:val="00D35B38"/>
    <w:rsid w:val="00D40350"/>
    <w:rsid w:val="00D50E61"/>
    <w:rsid w:val="00D7290B"/>
    <w:rsid w:val="00D761CD"/>
    <w:rsid w:val="00D81660"/>
    <w:rsid w:val="00D8591B"/>
    <w:rsid w:val="00D96C27"/>
    <w:rsid w:val="00DB2EE9"/>
    <w:rsid w:val="00E11F96"/>
    <w:rsid w:val="00E14DEA"/>
    <w:rsid w:val="00E15029"/>
    <w:rsid w:val="00E20029"/>
    <w:rsid w:val="00E24FD4"/>
    <w:rsid w:val="00E42EC7"/>
    <w:rsid w:val="00E540D2"/>
    <w:rsid w:val="00E57B73"/>
    <w:rsid w:val="00E671C5"/>
    <w:rsid w:val="00E720BA"/>
    <w:rsid w:val="00EB3783"/>
    <w:rsid w:val="00EE630C"/>
    <w:rsid w:val="00F71BA0"/>
    <w:rsid w:val="00F908C0"/>
    <w:rsid w:val="00FA50FC"/>
    <w:rsid w:val="00FC24B4"/>
    <w:rsid w:val="00FC311F"/>
    <w:rsid w:val="00FC5B7A"/>
    <w:rsid w:val="00FE0279"/>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rsid w:val="00881562"/>
    <w:pPr>
      <w:tabs>
        <w:tab w:val="right" w:leader="dot" w:pos="9360"/>
      </w:tabs>
      <w:suppressAutoHyphens/>
      <w:spacing w:before="480" w:line="240" w:lineRule="atLeast"/>
      <w:ind w:left="720" w:right="720" w:hanging="720"/>
    </w:pPr>
    <w:rPr>
      <w:sz w:val="28"/>
    </w:rPr>
  </w:style>
  <w:style w:type="paragraph" w:styleId="TOC2">
    <w:name w:val="toc 2"/>
    <w:basedOn w:val="Normal"/>
    <w:next w:val="Normal"/>
    <w:autoRedefine/>
    <w:uiPriority w:val="39"/>
    <w:rsid w:val="00881562"/>
    <w:pPr>
      <w:widowControl/>
      <w:tabs>
        <w:tab w:val="right" w:leader="dot" w:pos="9360"/>
      </w:tabs>
      <w:autoSpaceDE/>
      <w:autoSpaceDN/>
      <w:adjustRightInd/>
      <w:ind w:left="245"/>
      <w:jc w:val="center"/>
    </w:pPr>
    <w:rPr>
      <w:rFonts w:ascii="Arial" w:eastAsia="Times New Roman" w:hAnsi="Arial" w:cs="Arial"/>
      <w:b/>
      <w:bCs/>
      <w:noProof/>
      <w:spacing w:val="-3"/>
      <w:sz w:val="28"/>
      <w:szCs w:val="28"/>
    </w:rPr>
  </w:style>
  <w:style w:type="paragraph" w:styleId="TOC3">
    <w:name w:val="toc 3"/>
    <w:basedOn w:val="Normal"/>
    <w:next w:val="Normal"/>
    <w:autoRedefine/>
    <w:uiPriority w:val="39"/>
    <w:rsid w:val="00B32B5B"/>
    <w:pPr>
      <w:tabs>
        <w:tab w:val="right" w:leader="dot" w:pos="9360"/>
      </w:tabs>
      <w:suppressAutoHyphens/>
      <w:spacing w:line="240" w:lineRule="atLeast"/>
      <w:ind w:left="2160" w:right="720" w:hanging="720"/>
    </w:pPr>
    <w:rPr>
      <w:rFonts w:ascii="Times New Roman" w:hAnsi="Times New Roman" w:cs="Times New Roman"/>
      <w:noProof/>
    </w:r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rsid w:val="00881562"/>
    <w:pPr>
      <w:tabs>
        <w:tab w:val="right" w:leader="dot" w:pos="9360"/>
      </w:tabs>
      <w:suppressAutoHyphens/>
      <w:spacing w:before="480" w:line="240" w:lineRule="atLeast"/>
      <w:ind w:left="720" w:right="720" w:hanging="720"/>
    </w:pPr>
    <w:rPr>
      <w:sz w:val="28"/>
    </w:rPr>
  </w:style>
  <w:style w:type="paragraph" w:styleId="TOC2">
    <w:name w:val="toc 2"/>
    <w:basedOn w:val="Normal"/>
    <w:next w:val="Normal"/>
    <w:autoRedefine/>
    <w:uiPriority w:val="39"/>
    <w:rsid w:val="00881562"/>
    <w:pPr>
      <w:widowControl/>
      <w:tabs>
        <w:tab w:val="right" w:leader="dot" w:pos="9360"/>
      </w:tabs>
      <w:autoSpaceDE/>
      <w:autoSpaceDN/>
      <w:adjustRightInd/>
      <w:ind w:left="245"/>
      <w:jc w:val="center"/>
    </w:pPr>
    <w:rPr>
      <w:rFonts w:ascii="Arial" w:eastAsia="Times New Roman" w:hAnsi="Arial" w:cs="Arial"/>
      <w:b/>
      <w:bCs/>
      <w:noProof/>
      <w:spacing w:val="-3"/>
      <w:sz w:val="28"/>
      <w:szCs w:val="28"/>
    </w:rPr>
  </w:style>
  <w:style w:type="paragraph" w:styleId="TOC3">
    <w:name w:val="toc 3"/>
    <w:basedOn w:val="Normal"/>
    <w:next w:val="Normal"/>
    <w:autoRedefine/>
    <w:uiPriority w:val="39"/>
    <w:rsid w:val="00B32B5B"/>
    <w:pPr>
      <w:tabs>
        <w:tab w:val="right" w:leader="dot" w:pos="9360"/>
      </w:tabs>
      <w:suppressAutoHyphens/>
      <w:spacing w:line="240" w:lineRule="atLeast"/>
      <w:ind w:left="2160" w:right="720" w:hanging="720"/>
    </w:pPr>
    <w:rPr>
      <w:rFonts w:ascii="Times New Roman" w:hAnsi="Times New Roman" w:cs="Times New Roman"/>
      <w:noProof/>
    </w:r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3674-DFAC-495F-8423-512371FD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3651</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Bernie Clark</cp:lastModifiedBy>
  <cp:revision>12</cp:revision>
  <cp:lastPrinted>2017-04-18T17:59:00Z</cp:lastPrinted>
  <dcterms:created xsi:type="dcterms:W3CDTF">2017-04-18T13:14:00Z</dcterms:created>
  <dcterms:modified xsi:type="dcterms:W3CDTF">2017-04-18T17:59:00Z</dcterms:modified>
</cp:coreProperties>
</file>